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D4B" w:rsidRPr="00097C06" w:rsidRDefault="00F04D4B" w:rsidP="005459FD">
      <w:pPr>
        <w:spacing w:after="120" w:line="312" w:lineRule="auto"/>
        <w:jc w:val="center"/>
        <w:rPr>
          <w:rFonts w:ascii="Times New Roman" w:hAnsi="Times New Roman" w:cs="Times New Roman"/>
          <w:b/>
          <w:sz w:val="40"/>
          <w:szCs w:val="40"/>
        </w:rPr>
      </w:pPr>
      <w:r w:rsidRPr="00821FF8">
        <w:rPr>
          <w:rFonts w:ascii="Times New Roman" w:hAnsi="Times New Roman" w:cs="Times New Roman"/>
          <w:noProof/>
          <w:lang w:eastAsia="hr-HR"/>
        </w:rPr>
        <w:drawing>
          <wp:inline distT="0" distB="0" distL="0" distR="0" wp14:anchorId="5E0C237F" wp14:editId="12BAAE42">
            <wp:extent cx="5791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9120" cy="731520"/>
                    </a:xfrm>
                    <a:prstGeom prst="rect">
                      <a:avLst/>
                    </a:prstGeom>
                    <a:noFill/>
                    <a:ln>
                      <a:noFill/>
                    </a:ln>
                  </pic:spPr>
                </pic:pic>
              </a:graphicData>
            </a:graphic>
          </wp:inline>
        </w:drawing>
      </w:r>
    </w:p>
    <w:p w:rsidR="00F04D4B" w:rsidRPr="00097C06" w:rsidRDefault="00F04D4B" w:rsidP="005459FD">
      <w:pPr>
        <w:spacing w:after="120" w:line="312" w:lineRule="auto"/>
        <w:jc w:val="center"/>
        <w:rPr>
          <w:rFonts w:ascii="Times New Roman" w:hAnsi="Times New Roman" w:cs="Times New Roman"/>
          <w:b/>
          <w:sz w:val="32"/>
          <w:szCs w:val="32"/>
        </w:rPr>
      </w:pPr>
      <w:r w:rsidRPr="00097C06">
        <w:rPr>
          <w:rFonts w:ascii="Times New Roman" w:hAnsi="Times New Roman" w:cs="Times New Roman"/>
          <w:b/>
          <w:sz w:val="32"/>
          <w:szCs w:val="32"/>
        </w:rPr>
        <w:t>MINISTARSTVO TURIZMA I SPORTA</w:t>
      </w:r>
    </w:p>
    <w:p w:rsidR="00F04D4B" w:rsidRPr="00097C06" w:rsidRDefault="00F04D4B" w:rsidP="005459FD">
      <w:pPr>
        <w:spacing w:after="120" w:line="312" w:lineRule="auto"/>
        <w:jc w:val="center"/>
        <w:rPr>
          <w:rFonts w:ascii="Times New Roman" w:hAnsi="Times New Roman" w:cs="Times New Roman"/>
          <w:b/>
          <w:sz w:val="40"/>
          <w:szCs w:val="40"/>
        </w:rPr>
      </w:pPr>
    </w:p>
    <w:p w:rsidR="00F04D4B" w:rsidRPr="00097C06" w:rsidRDefault="00F04D4B" w:rsidP="005459FD">
      <w:pPr>
        <w:spacing w:after="120" w:line="312" w:lineRule="auto"/>
        <w:jc w:val="center"/>
        <w:rPr>
          <w:rFonts w:ascii="Times New Roman" w:hAnsi="Times New Roman" w:cs="Times New Roman"/>
          <w:b/>
          <w:sz w:val="72"/>
          <w:szCs w:val="72"/>
        </w:rPr>
      </w:pPr>
    </w:p>
    <w:p w:rsidR="00F04D4B" w:rsidRPr="00097C06" w:rsidRDefault="008C3B3A" w:rsidP="005459FD">
      <w:pPr>
        <w:spacing w:after="120" w:line="312" w:lineRule="auto"/>
        <w:jc w:val="center"/>
        <w:rPr>
          <w:rFonts w:ascii="Times New Roman" w:hAnsi="Times New Roman" w:cs="Times New Roman"/>
          <w:b/>
          <w:sz w:val="72"/>
          <w:szCs w:val="72"/>
        </w:rPr>
      </w:pPr>
      <w:r w:rsidRPr="00821FF8">
        <w:rPr>
          <w:rFonts w:ascii="Times New Roman" w:hAnsi="Times New Roman" w:cs="Times New Roman"/>
          <w:b/>
          <w:sz w:val="72"/>
        </w:rPr>
        <w:t xml:space="preserve">NACIONALNI PLAN </w:t>
      </w:r>
    </w:p>
    <w:p w:rsidR="008C3B3A" w:rsidRPr="00821FF8" w:rsidRDefault="008C3B3A" w:rsidP="00DC0863">
      <w:pPr>
        <w:spacing w:after="120" w:line="312" w:lineRule="auto"/>
        <w:jc w:val="center"/>
        <w:rPr>
          <w:rFonts w:ascii="Times New Roman" w:hAnsi="Times New Roman" w:cs="Times New Roman"/>
          <w:b/>
          <w:sz w:val="72"/>
        </w:rPr>
      </w:pPr>
      <w:r w:rsidRPr="00821FF8">
        <w:rPr>
          <w:rFonts w:ascii="Times New Roman" w:hAnsi="Times New Roman" w:cs="Times New Roman"/>
          <w:b/>
          <w:sz w:val="72"/>
        </w:rPr>
        <w:t>RAZVOJA ODRŽIVOG TURIZMA DO 2027. GODINE</w:t>
      </w:r>
    </w:p>
    <w:p w:rsidR="00F04D4B" w:rsidRPr="00097C06" w:rsidRDefault="00F04D4B" w:rsidP="005459FD">
      <w:pPr>
        <w:spacing w:after="120" w:line="312" w:lineRule="auto"/>
        <w:jc w:val="center"/>
        <w:rPr>
          <w:rFonts w:ascii="Times New Roman" w:hAnsi="Times New Roman" w:cs="Times New Roman"/>
          <w:b/>
          <w:sz w:val="40"/>
          <w:szCs w:val="40"/>
        </w:rPr>
      </w:pPr>
    </w:p>
    <w:p w:rsidR="00F04D4B" w:rsidRPr="00097C06" w:rsidRDefault="00F04D4B" w:rsidP="005459FD">
      <w:pPr>
        <w:spacing w:after="120" w:line="312" w:lineRule="auto"/>
        <w:jc w:val="center"/>
        <w:rPr>
          <w:rFonts w:ascii="Times New Roman" w:hAnsi="Times New Roman" w:cs="Times New Roman"/>
          <w:b/>
          <w:sz w:val="40"/>
          <w:szCs w:val="40"/>
        </w:rPr>
      </w:pPr>
    </w:p>
    <w:p w:rsidR="00F04D4B" w:rsidRPr="00097C06" w:rsidRDefault="00F04D4B" w:rsidP="005459FD">
      <w:pPr>
        <w:spacing w:after="120" w:line="312" w:lineRule="auto"/>
        <w:jc w:val="center"/>
        <w:rPr>
          <w:rFonts w:ascii="Times New Roman" w:hAnsi="Times New Roman" w:cs="Times New Roman"/>
          <w:b/>
          <w:sz w:val="40"/>
          <w:szCs w:val="40"/>
        </w:rPr>
      </w:pPr>
    </w:p>
    <w:p w:rsidR="00F04D4B" w:rsidRPr="00097C06" w:rsidRDefault="00F04D4B" w:rsidP="005459FD">
      <w:pPr>
        <w:spacing w:after="120" w:line="312" w:lineRule="auto"/>
        <w:jc w:val="center"/>
        <w:rPr>
          <w:rFonts w:ascii="Times New Roman" w:hAnsi="Times New Roman" w:cs="Times New Roman"/>
          <w:b/>
          <w:sz w:val="40"/>
          <w:szCs w:val="40"/>
        </w:rPr>
      </w:pPr>
    </w:p>
    <w:p w:rsidR="00F04D4B" w:rsidRPr="00097C06" w:rsidRDefault="00F04D4B" w:rsidP="005459FD">
      <w:pPr>
        <w:spacing w:after="120" w:line="312" w:lineRule="auto"/>
        <w:jc w:val="center"/>
        <w:rPr>
          <w:rFonts w:ascii="Times New Roman" w:hAnsi="Times New Roman" w:cs="Times New Roman"/>
          <w:b/>
          <w:sz w:val="40"/>
          <w:szCs w:val="40"/>
        </w:rPr>
      </w:pPr>
    </w:p>
    <w:p w:rsidR="00F04D4B" w:rsidRPr="00097C06" w:rsidRDefault="00F04D4B" w:rsidP="005459FD">
      <w:pPr>
        <w:spacing w:after="120" w:line="312" w:lineRule="auto"/>
        <w:jc w:val="center"/>
        <w:rPr>
          <w:rFonts w:ascii="Times New Roman" w:hAnsi="Times New Roman" w:cs="Times New Roman"/>
          <w:b/>
          <w:sz w:val="40"/>
          <w:szCs w:val="40"/>
        </w:rPr>
      </w:pPr>
    </w:p>
    <w:p w:rsidR="00097C06" w:rsidRPr="00097C06" w:rsidRDefault="00F15966" w:rsidP="005459FD">
      <w:pPr>
        <w:spacing w:after="120" w:line="312" w:lineRule="auto"/>
        <w:jc w:val="center"/>
        <w:rPr>
          <w:rFonts w:ascii="Times New Roman" w:hAnsi="Times New Roman" w:cs="Times New Roman"/>
          <w:b/>
          <w:sz w:val="24"/>
          <w:szCs w:val="24"/>
        </w:rPr>
        <w:sectPr w:rsidR="00097C06" w:rsidRPr="00097C06">
          <w:pgSz w:w="11906" w:h="16838"/>
          <w:pgMar w:top="1440" w:right="1440" w:bottom="1440" w:left="1440" w:header="708" w:footer="708" w:gutter="0"/>
          <w:cols w:space="708"/>
          <w:docGrid w:linePitch="360"/>
        </w:sectPr>
      </w:pPr>
      <w:r>
        <w:rPr>
          <w:rFonts w:ascii="Times New Roman" w:hAnsi="Times New Roman" w:cs="Times New Roman"/>
          <w:b/>
          <w:sz w:val="24"/>
          <w:szCs w:val="24"/>
        </w:rPr>
        <w:t>Kolovoz</w:t>
      </w:r>
      <w:r w:rsidR="00EE4140" w:rsidRPr="00097C06">
        <w:rPr>
          <w:rFonts w:ascii="Times New Roman" w:hAnsi="Times New Roman" w:cs="Times New Roman"/>
          <w:b/>
          <w:sz w:val="24"/>
          <w:szCs w:val="24"/>
        </w:rPr>
        <w:t xml:space="preserve"> </w:t>
      </w:r>
      <w:r w:rsidR="00F04D4B" w:rsidRPr="00097C06">
        <w:rPr>
          <w:rFonts w:ascii="Times New Roman" w:hAnsi="Times New Roman" w:cs="Times New Roman"/>
          <w:b/>
          <w:sz w:val="24"/>
          <w:szCs w:val="24"/>
        </w:rPr>
        <w:t>2023. godine</w:t>
      </w:r>
    </w:p>
    <w:p w:rsidR="00850678" w:rsidRDefault="00850678">
      <w:pPr>
        <w:rPr>
          <w:rFonts w:ascii="Times New Roman" w:hAnsi="Times New Roman" w:cs="Times New Roman"/>
          <w:b/>
          <w:sz w:val="24"/>
          <w:szCs w:val="24"/>
        </w:rPr>
      </w:pPr>
    </w:p>
    <w:sdt>
      <w:sdtPr>
        <w:rPr>
          <w:rFonts w:asciiTheme="minorHAnsi" w:eastAsiaTheme="minorHAnsi" w:hAnsiTheme="minorHAnsi" w:cstheme="minorBidi"/>
          <w:b w:val="0"/>
          <w:sz w:val="22"/>
          <w:szCs w:val="22"/>
          <w:lang w:val="hr-HR"/>
        </w:rPr>
        <w:id w:val="1260652776"/>
        <w:docPartObj>
          <w:docPartGallery w:val="Table of Contents"/>
          <w:docPartUnique/>
        </w:docPartObj>
      </w:sdtPr>
      <w:sdtEndPr>
        <w:rPr>
          <w:bCs/>
          <w:noProof/>
        </w:rPr>
      </w:sdtEndPr>
      <w:sdtContent>
        <w:p w:rsidR="00684683" w:rsidRPr="00821FF8" w:rsidRDefault="00E65E4D">
          <w:pPr>
            <w:pStyle w:val="TOCHeading"/>
            <w:rPr>
              <w:color w:val="1F4E79" w:themeColor="accent1" w:themeShade="80"/>
            </w:rPr>
          </w:pPr>
          <w:r w:rsidRPr="00821FF8">
            <w:rPr>
              <w:color w:val="1F4E79" w:themeColor="accent1" w:themeShade="80"/>
            </w:rPr>
            <w:t>Sadržaj</w:t>
          </w:r>
        </w:p>
        <w:p w:rsidR="000536AF" w:rsidRDefault="00684683">
          <w:pPr>
            <w:pStyle w:val="TOC1"/>
            <w:tabs>
              <w:tab w:val="right" w:leader="dot" w:pos="9016"/>
            </w:tabs>
            <w:rPr>
              <w:rFonts w:asciiTheme="minorHAnsi" w:eastAsiaTheme="minorEastAsia" w:hAnsiTheme="minorHAnsi"/>
              <w:b w:val="0"/>
              <w:noProof/>
              <w:lang w:eastAsia="hr-HR"/>
            </w:rPr>
          </w:pPr>
          <w:r>
            <w:fldChar w:fldCharType="begin"/>
          </w:r>
          <w:r>
            <w:instrText xml:space="preserve"> TOC \o "1-3" \h \z \u </w:instrText>
          </w:r>
          <w:r>
            <w:fldChar w:fldCharType="separate"/>
          </w:r>
          <w:hyperlink w:anchor="_Toc141982385" w:history="1">
            <w:r w:rsidR="000536AF" w:rsidRPr="00BA0A1D">
              <w:rPr>
                <w:rStyle w:val="Hyperlink"/>
                <w:noProof/>
              </w:rPr>
              <w:t>PREDGOVOR</w:t>
            </w:r>
            <w:r w:rsidR="000536AF">
              <w:rPr>
                <w:noProof/>
                <w:webHidden/>
              </w:rPr>
              <w:tab/>
            </w:r>
            <w:r w:rsidR="000536AF">
              <w:rPr>
                <w:noProof/>
                <w:webHidden/>
              </w:rPr>
              <w:fldChar w:fldCharType="begin"/>
            </w:r>
            <w:r w:rsidR="000536AF">
              <w:rPr>
                <w:noProof/>
                <w:webHidden/>
              </w:rPr>
              <w:instrText xml:space="preserve"> PAGEREF _Toc141982385 \h </w:instrText>
            </w:r>
            <w:r w:rsidR="000536AF">
              <w:rPr>
                <w:noProof/>
                <w:webHidden/>
              </w:rPr>
            </w:r>
            <w:r w:rsidR="000536AF">
              <w:rPr>
                <w:noProof/>
                <w:webHidden/>
              </w:rPr>
              <w:fldChar w:fldCharType="separate"/>
            </w:r>
            <w:r w:rsidR="000536AF">
              <w:rPr>
                <w:noProof/>
                <w:webHidden/>
              </w:rPr>
              <w:t>1</w:t>
            </w:r>
            <w:r w:rsidR="000536AF">
              <w:rPr>
                <w:noProof/>
                <w:webHidden/>
              </w:rPr>
              <w:fldChar w:fldCharType="end"/>
            </w:r>
          </w:hyperlink>
        </w:p>
        <w:p w:rsidR="000536AF" w:rsidRDefault="007A035A">
          <w:pPr>
            <w:pStyle w:val="TOC1"/>
            <w:tabs>
              <w:tab w:val="left" w:pos="440"/>
              <w:tab w:val="right" w:leader="dot" w:pos="9016"/>
            </w:tabs>
            <w:rPr>
              <w:rFonts w:asciiTheme="minorHAnsi" w:eastAsiaTheme="minorEastAsia" w:hAnsiTheme="minorHAnsi"/>
              <w:b w:val="0"/>
              <w:noProof/>
              <w:lang w:eastAsia="hr-HR"/>
            </w:rPr>
          </w:pPr>
          <w:hyperlink w:anchor="_Toc141982386" w:history="1">
            <w:r w:rsidR="000536AF" w:rsidRPr="00BA0A1D">
              <w:rPr>
                <w:rStyle w:val="Hyperlink"/>
                <w:noProof/>
              </w:rPr>
              <w:t>1.</w:t>
            </w:r>
            <w:r w:rsidR="000536AF">
              <w:rPr>
                <w:rFonts w:asciiTheme="minorHAnsi" w:eastAsiaTheme="minorEastAsia" w:hAnsiTheme="minorHAnsi"/>
                <w:b w:val="0"/>
                <w:noProof/>
                <w:lang w:eastAsia="hr-HR"/>
              </w:rPr>
              <w:tab/>
            </w:r>
            <w:r w:rsidR="000536AF" w:rsidRPr="00BA0A1D">
              <w:rPr>
                <w:rStyle w:val="Hyperlink"/>
                <w:noProof/>
              </w:rPr>
              <w:t>Uvod</w:t>
            </w:r>
            <w:r w:rsidR="000536AF">
              <w:rPr>
                <w:noProof/>
                <w:webHidden/>
              </w:rPr>
              <w:tab/>
            </w:r>
            <w:r w:rsidR="000536AF">
              <w:rPr>
                <w:noProof/>
                <w:webHidden/>
              </w:rPr>
              <w:fldChar w:fldCharType="begin"/>
            </w:r>
            <w:r w:rsidR="000536AF">
              <w:rPr>
                <w:noProof/>
                <w:webHidden/>
              </w:rPr>
              <w:instrText xml:space="preserve"> PAGEREF _Toc141982386 \h </w:instrText>
            </w:r>
            <w:r w:rsidR="000536AF">
              <w:rPr>
                <w:noProof/>
                <w:webHidden/>
              </w:rPr>
            </w:r>
            <w:r w:rsidR="000536AF">
              <w:rPr>
                <w:noProof/>
                <w:webHidden/>
              </w:rPr>
              <w:fldChar w:fldCharType="separate"/>
            </w:r>
            <w:r w:rsidR="000536AF">
              <w:rPr>
                <w:noProof/>
                <w:webHidden/>
              </w:rPr>
              <w:t>2</w:t>
            </w:r>
            <w:r w:rsidR="000536AF">
              <w:rPr>
                <w:noProof/>
                <w:webHidden/>
              </w:rPr>
              <w:fldChar w:fldCharType="end"/>
            </w:r>
          </w:hyperlink>
        </w:p>
        <w:p w:rsidR="000536AF" w:rsidRDefault="007A035A">
          <w:pPr>
            <w:pStyle w:val="TOC2"/>
            <w:tabs>
              <w:tab w:val="left" w:pos="880"/>
              <w:tab w:val="right" w:leader="dot" w:pos="9016"/>
            </w:tabs>
            <w:rPr>
              <w:rFonts w:asciiTheme="minorHAnsi" w:eastAsiaTheme="minorEastAsia" w:hAnsiTheme="minorHAnsi"/>
              <w:noProof/>
              <w:lang w:eastAsia="hr-HR"/>
            </w:rPr>
          </w:pPr>
          <w:hyperlink w:anchor="_Toc141982387" w:history="1">
            <w:r w:rsidR="000536AF" w:rsidRPr="00BA0A1D">
              <w:rPr>
                <w:rStyle w:val="Hyperlink"/>
                <w:noProof/>
              </w:rPr>
              <w:t>1.1.</w:t>
            </w:r>
            <w:r w:rsidR="000536AF">
              <w:rPr>
                <w:rFonts w:asciiTheme="minorHAnsi" w:eastAsiaTheme="minorEastAsia" w:hAnsiTheme="minorHAnsi"/>
                <w:noProof/>
                <w:lang w:eastAsia="hr-HR"/>
              </w:rPr>
              <w:tab/>
            </w:r>
            <w:r w:rsidR="000536AF" w:rsidRPr="00BA0A1D">
              <w:rPr>
                <w:rStyle w:val="Hyperlink"/>
                <w:noProof/>
              </w:rPr>
              <w:t>Poveznica s Nacionalnom razvojnom strategijom Republike Hrvatske do 2030. godine, Nacionalnim planom oporavka i otpornosti 2021. – 2026. i Strategijom razvoja održivog turizma do 2030. godine</w:t>
            </w:r>
            <w:r w:rsidR="000536AF">
              <w:rPr>
                <w:noProof/>
                <w:webHidden/>
              </w:rPr>
              <w:tab/>
            </w:r>
            <w:r w:rsidR="000536AF">
              <w:rPr>
                <w:noProof/>
                <w:webHidden/>
              </w:rPr>
              <w:fldChar w:fldCharType="begin"/>
            </w:r>
            <w:r w:rsidR="000536AF">
              <w:rPr>
                <w:noProof/>
                <w:webHidden/>
              </w:rPr>
              <w:instrText xml:space="preserve"> PAGEREF _Toc141982387 \h </w:instrText>
            </w:r>
            <w:r w:rsidR="000536AF">
              <w:rPr>
                <w:noProof/>
                <w:webHidden/>
              </w:rPr>
            </w:r>
            <w:r w:rsidR="000536AF">
              <w:rPr>
                <w:noProof/>
                <w:webHidden/>
              </w:rPr>
              <w:fldChar w:fldCharType="separate"/>
            </w:r>
            <w:r w:rsidR="000536AF">
              <w:rPr>
                <w:noProof/>
                <w:webHidden/>
              </w:rPr>
              <w:t>2</w:t>
            </w:r>
            <w:r w:rsidR="000536AF">
              <w:rPr>
                <w:noProof/>
                <w:webHidden/>
              </w:rPr>
              <w:fldChar w:fldCharType="end"/>
            </w:r>
          </w:hyperlink>
        </w:p>
        <w:p w:rsidR="000536AF" w:rsidRDefault="007A035A">
          <w:pPr>
            <w:pStyle w:val="TOC2"/>
            <w:tabs>
              <w:tab w:val="left" w:pos="880"/>
              <w:tab w:val="right" w:leader="dot" w:pos="9016"/>
            </w:tabs>
            <w:rPr>
              <w:rFonts w:asciiTheme="minorHAnsi" w:eastAsiaTheme="minorEastAsia" w:hAnsiTheme="minorHAnsi"/>
              <w:noProof/>
              <w:lang w:eastAsia="hr-HR"/>
            </w:rPr>
          </w:pPr>
          <w:hyperlink w:anchor="_Toc141982388" w:history="1">
            <w:r w:rsidR="000536AF" w:rsidRPr="00BA0A1D">
              <w:rPr>
                <w:rStyle w:val="Hyperlink"/>
                <w:noProof/>
              </w:rPr>
              <w:t>1.2.</w:t>
            </w:r>
            <w:r w:rsidR="000536AF">
              <w:rPr>
                <w:rFonts w:asciiTheme="minorHAnsi" w:eastAsiaTheme="minorEastAsia" w:hAnsiTheme="minorHAnsi"/>
                <w:noProof/>
                <w:lang w:eastAsia="hr-HR"/>
              </w:rPr>
              <w:tab/>
            </w:r>
            <w:r w:rsidR="000536AF" w:rsidRPr="00BA0A1D">
              <w:rPr>
                <w:rStyle w:val="Hyperlink"/>
                <w:noProof/>
              </w:rPr>
              <w:t>Postupak izrade i uključenost dionika</w:t>
            </w:r>
            <w:r w:rsidR="000536AF">
              <w:rPr>
                <w:noProof/>
                <w:webHidden/>
              </w:rPr>
              <w:tab/>
            </w:r>
            <w:r w:rsidR="000536AF">
              <w:rPr>
                <w:noProof/>
                <w:webHidden/>
              </w:rPr>
              <w:fldChar w:fldCharType="begin"/>
            </w:r>
            <w:r w:rsidR="000536AF">
              <w:rPr>
                <w:noProof/>
                <w:webHidden/>
              </w:rPr>
              <w:instrText xml:space="preserve"> PAGEREF _Toc141982388 \h </w:instrText>
            </w:r>
            <w:r w:rsidR="000536AF">
              <w:rPr>
                <w:noProof/>
                <w:webHidden/>
              </w:rPr>
            </w:r>
            <w:r w:rsidR="000536AF">
              <w:rPr>
                <w:noProof/>
                <w:webHidden/>
              </w:rPr>
              <w:fldChar w:fldCharType="separate"/>
            </w:r>
            <w:r w:rsidR="000536AF">
              <w:rPr>
                <w:noProof/>
                <w:webHidden/>
              </w:rPr>
              <w:t>4</w:t>
            </w:r>
            <w:r w:rsidR="000536AF">
              <w:rPr>
                <w:noProof/>
                <w:webHidden/>
              </w:rPr>
              <w:fldChar w:fldCharType="end"/>
            </w:r>
          </w:hyperlink>
        </w:p>
        <w:p w:rsidR="000536AF" w:rsidRDefault="007A035A">
          <w:pPr>
            <w:pStyle w:val="TOC1"/>
            <w:tabs>
              <w:tab w:val="left" w:pos="440"/>
              <w:tab w:val="right" w:leader="dot" w:pos="9016"/>
            </w:tabs>
            <w:rPr>
              <w:rFonts w:asciiTheme="minorHAnsi" w:eastAsiaTheme="minorEastAsia" w:hAnsiTheme="minorHAnsi"/>
              <w:b w:val="0"/>
              <w:noProof/>
              <w:lang w:eastAsia="hr-HR"/>
            </w:rPr>
          </w:pPr>
          <w:hyperlink w:anchor="_Toc141982389" w:history="1">
            <w:r w:rsidR="000536AF" w:rsidRPr="00BA0A1D">
              <w:rPr>
                <w:rStyle w:val="Hyperlink"/>
                <w:noProof/>
              </w:rPr>
              <w:t>2.</w:t>
            </w:r>
            <w:r w:rsidR="000536AF">
              <w:rPr>
                <w:rFonts w:asciiTheme="minorHAnsi" w:eastAsiaTheme="minorEastAsia" w:hAnsiTheme="minorHAnsi"/>
                <w:b w:val="0"/>
                <w:noProof/>
                <w:lang w:eastAsia="hr-HR"/>
              </w:rPr>
              <w:tab/>
            </w:r>
            <w:r w:rsidR="000536AF" w:rsidRPr="00BA0A1D">
              <w:rPr>
                <w:rStyle w:val="Hyperlink"/>
                <w:noProof/>
              </w:rPr>
              <w:t>Analiza stanja</w:t>
            </w:r>
            <w:r w:rsidR="000536AF">
              <w:rPr>
                <w:noProof/>
                <w:webHidden/>
              </w:rPr>
              <w:tab/>
            </w:r>
            <w:r w:rsidR="000536AF">
              <w:rPr>
                <w:noProof/>
                <w:webHidden/>
              </w:rPr>
              <w:fldChar w:fldCharType="begin"/>
            </w:r>
            <w:r w:rsidR="000536AF">
              <w:rPr>
                <w:noProof/>
                <w:webHidden/>
              </w:rPr>
              <w:instrText xml:space="preserve"> PAGEREF _Toc141982389 \h </w:instrText>
            </w:r>
            <w:r w:rsidR="000536AF">
              <w:rPr>
                <w:noProof/>
                <w:webHidden/>
              </w:rPr>
            </w:r>
            <w:r w:rsidR="000536AF">
              <w:rPr>
                <w:noProof/>
                <w:webHidden/>
              </w:rPr>
              <w:fldChar w:fldCharType="separate"/>
            </w:r>
            <w:r w:rsidR="000536AF">
              <w:rPr>
                <w:noProof/>
                <w:webHidden/>
              </w:rPr>
              <w:t>5</w:t>
            </w:r>
            <w:r w:rsidR="000536AF">
              <w:rPr>
                <w:noProof/>
                <w:webHidden/>
              </w:rPr>
              <w:fldChar w:fldCharType="end"/>
            </w:r>
          </w:hyperlink>
        </w:p>
        <w:p w:rsidR="000536AF" w:rsidRDefault="007A035A">
          <w:pPr>
            <w:pStyle w:val="TOC1"/>
            <w:tabs>
              <w:tab w:val="left" w:pos="440"/>
              <w:tab w:val="right" w:leader="dot" w:pos="9016"/>
            </w:tabs>
            <w:rPr>
              <w:rFonts w:asciiTheme="minorHAnsi" w:eastAsiaTheme="minorEastAsia" w:hAnsiTheme="minorHAnsi"/>
              <w:b w:val="0"/>
              <w:noProof/>
              <w:lang w:eastAsia="hr-HR"/>
            </w:rPr>
          </w:pPr>
          <w:hyperlink w:anchor="_Toc141982390" w:history="1">
            <w:r w:rsidR="000536AF" w:rsidRPr="00BA0A1D">
              <w:rPr>
                <w:rStyle w:val="Hyperlink"/>
                <w:noProof/>
              </w:rPr>
              <w:t>3.</w:t>
            </w:r>
            <w:r w:rsidR="000536AF">
              <w:rPr>
                <w:rFonts w:asciiTheme="minorHAnsi" w:eastAsiaTheme="minorEastAsia" w:hAnsiTheme="minorHAnsi"/>
                <w:b w:val="0"/>
                <w:noProof/>
                <w:lang w:eastAsia="hr-HR"/>
              </w:rPr>
              <w:tab/>
            </w:r>
            <w:r w:rsidR="000536AF" w:rsidRPr="00BA0A1D">
              <w:rPr>
                <w:rStyle w:val="Hyperlink"/>
                <w:noProof/>
              </w:rPr>
              <w:t>Strateški okvir</w:t>
            </w:r>
            <w:r w:rsidR="000536AF">
              <w:rPr>
                <w:noProof/>
                <w:webHidden/>
              </w:rPr>
              <w:tab/>
            </w:r>
            <w:r w:rsidR="000536AF">
              <w:rPr>
                <w:noProof/>
                <w:webHidden/>
              </w:rPr>
              <w:fldChar w:fldCharType="begin"/>
            </w:r>
            <w:r w:rsidR="000536AF">
              <w:rPr>
                <w:noProof/>
                <w:webHidden/>
              </w:rPr>
              <w:instrText xml:space="preserve"> PAGEREF _Toc141982390 \h </w:instrText>
            </w:r>
            <w:r w:rsidR="000536AF">
              <w:rPr>
                <w:noProof/>
                <w:webHidden/>
              </w:rPr>
            </w:r>
            <w:r w:rsidR="000536AF">
              <w:rPr>
                <w:noProof/>
                <w:webHidden/>
              </w:rPr>
              <w:fldChar w:fldCharType="separate"/>
            </w:r>
            <w:r w:rsidR="000536AF">
              <w:rPr>
                <w:noProof/>
                <w:webHidden/>
              </w:rPr>
              <w:t>14</w:t>
            </w:r>
            <w:r w:rsidR="000536AF">
              <w:rPr>
                <w:noProof/>
                <w:webHidden/>
              </w:rPr>
              <w:fldChar w:fldCharType="end"/>
            </w:r>
          </w:hyperlink>
        </w:p>
        <w:p w:rsidR="000536AF" w:rsidRDefault="007A035A">
          <w:pPr>
            <w:pStyle w:val="TOC2"/>
            <w:tabs>
              <w:tab w:val="left" w:pos="880"/>
              <w:tab w:val="right" w:leader="dot" w:pos="9016"/>
            </w:tabs>
            <w:rPr>
              <w:rFonts w:asciiTheme="minorHAnsi" w:eastAsiaTheme="minorEastAsia" w:hAnsiTheme="minorHAnsi"/>
              <w:noProof/>
              <w:lang w:eastAsia="hr-HR"/>
            </w:rPr>
          </w:pPr>
          <w:hyperlink w:anchor="_Toc141982391" w:history="1">
            <w:r w:rsidR="000536AF" w:rsidRPr="00BA0A1D">
              <w:rPr>
                <w:rStyle w:val="Hyperlink"/>
                <w:noProof/>
              </w:rPr>
              <w:t>3.1.</w:t>
            </w:r>
            <w:r w:rsidR="000536AF">
              <w:rPr>
                <w:rFonts w:asciiTheme="minorHAnsi" w:eastAsiaTheme="minorEastAsia" w:hAnsiTheme="minorHAnsi"/>
                <w:noProof/>
                <w:lang w:eastAsia="hr-HR"/>
              </w:rPr>
              <w:tab/>
            </w:r>
            <w:r w:rsidR="000536AF" w:rsidRPr="00BA0A1D">
              <w:rPr>
                <w:rStyle w:val="Hyperlink"/>
                <w:noProof/>
              </w:rPr>
              <w:t>Srednjoročna vizija razvoja</w:t>
            </w:r>
            <w:r w:rsidR="000536AF">
              <w:rPr>
                <w:noProof/>
                <w:webHidden/>
              </w:rPr>
              <w:tab/>
            </w:r>
            <w:r w:rsidR="000536AF">
              <w:rPr>
                <w:noProof/>
                <w:webHidden/>
              </w:rPr>
              <w:fldChar w:fldCharType="begin"/>
            </w:r>
            <w:r w:rsidR="000536AF">
              <w:rPr>
                <w:noProof/>
                <w:webHidden/>
              </w:rPr>
              <w:instrText xml:space="preserve"> PAGEREF _Toc141982391 \h </w:instrText>
            </w:r>
            <w:r w:rsidR="000536AF">
              <w:rPr>
                <w:noProof/>
                <w:webHidden/>
              </w:rPr>
            </w:r>
            <w:r w:rsidR="000536AF">
              <w:rPr>
                <w:noProof/>
                <w:webHidden/>
              </w:rPr>
              <w:fldChar w:fldCharType="separate"/>
            </w:r>
            <w:r w:rsidR="000536AF">
              <w:rPr>
                <w:noProof/>
                <w:webHidden/>
              </w:rPr>
              <w:t>14</w:t>
            </w:r>
            <w:r w:rsidR="000536AF">
              <w:rPr>
                <w:noProof/>
                <w:webHidden/>
              </w:rPr>
              <w:fldChar w:fldCharType="end"/>
            </w:r>
          </w:hyperlink>
        </w:p>
        <w:p w:rsidR="000536AF" w:rsidRDefault="007A035A">
          <w:pPr>
            <w:pStyle w:val="TOC2"/>
            <w:tabs>
              <w:tab w:val="left" w:pos="880"/>
              <w:tab w:val="right" w:leader="dot" w:pos="9016"/>
            </w:tabs>
            <w:rPr>
              <w:rFonts w:asciiTheme="minorHAnsi" w:eastAsiaTheme="minorEastAsia" w:hAnsiTheme="minorHAnsi"/>
              <w:noProof/>
              <w:lang w:eastAsia="hr-HR"/>
            </w:rPr>
          </w:pPr>
          <w:hyperlink w:anchor="_Toc141982392" w:history="1">
            <w:r w:rsidR="000536AF" w:rsidRPr="00BA0A1D">
              <w:rPr>
                <w:rStyle w:val="Hyperlink"/>
                <w:noProof/>
              </w:rPr>
              <w:t>3.2.</w:t>
            </w:r>
            <w:r w:rsidR="000536AF">
              <w:rPr>
                <w:rFonts w:asciiTheme="minorHAnsi" w:eastAsiaTheme="minorEastAsia" w:hAnsiTheme="minorHAnsi"/>
                <w:noProof/>
                <w:lang w:eastAsia="hr-HR"/>
              </w:rPr>
              <w:tab/>
            </w:r>
            <w:r w:rsidR="000536AF" w:rsidRPr="00BA0A1D">
              <w:rPr>
                <w:rStyle w:val="Hyperlink"/>
                <w:noProof/>
              </w:rPr>
              <w:t>Srednjoročne razvojne potrebe i razvojni potencijal</w:t>
            </w:r>
            <w:r w:rsidR="000536AF">
              <w:rPr>
                <w:noProof/>
                <w:webHidden/>
              </w:rPr>
              <w:tab/>
            </w:r>
            <w:r w:rsidR="000536AF">
              <w:rPr>
                <w:noProof/>
                <w:webHidden/>
              </w:rPr>
              <w:fldChar w:fldCharType="begin"/>
            </w:r>
            <w:r w:rsidR="000536AF">
              <w:rPr>
                <w:noProof/>
                <w:webHidden/>
              </w:rPr>
              <w:instrText xml:space="preserve"> PAGEREF _Toc141982392 \h </w:instrText>
            </w:r>
            <w:r w:rsidR="000536AF">
              <w:rPr>
                <w:noProof/>
                <w:webHidden/>
              </w:rPr>
            </w:r>
            <w:r w:rsidR="000536AF">
              <w:rPr>
                <w:noProof/>
                <w:webHidden/>
              </w:rPr>
              <w:fldChar w:fldCharType="separate"/>
            </w:r>
            <w:r w:rsidR="000536AF">
              <w:rPr>
                <w:noProof/>
                <w:webHidden/>
              </w:rPr>
              <w:t>14</w:t>
            </w:r>
            <w:r w:rsidR="000536AF">
              <w:rPr>
                <w:noProof/>
                <w:webHidden/>
              </w:rPr>
              <w:fldChar w:fldCharType="end"/>
            </w:r>
          </w:hyperlink>
        </w:p>
        <w:p w:rsidR="000536AF" w:rsidRDefault="007A035A">
          <w:pPr>
            <w:pStyle w:val="TOC1"/>
            <w:tabs>
              <w:tab w:val="left" w:pos="440"/>
              <w:tab w:val="right" w:leader="dot" w:pos="9016"/>
            </w:tabs>
            <w:rPr>
              <w:rFonts w:asciiTheme="minorHAnsi" w:eastAsiaTheme="minorEastAsia" w:hAnsiTheme="minorHAnsi"/>
              <w:b w:val="0"/>
              <w:noProof/>
              <w:lang w:eastAsia="hr-HR"/>
            </w:rPr>
          </w:pPr>
          <w:hyperlink w:anchor="_Toc141982393" w:history="1">
            <w:r w:rsidR="000536AF" w:rsidRPr="00BA0A1D">
              <w:rPr>
                <w:rStyle w:val="Hyperlink"/>
                <w:noProof/>
              </w:rPr>
              <w:t>4.</w:t>
            </w:r>
            <w:r w:rsidR="000536AF">
              <w:rPr>
                <w:rFonts w:asciiTheme="minorHAnsi" w:eastAsiaTheme="minorEastAsia" w:hAnsiTheme="minorHAnsi"/>
                <w:b w:val="0"/>
                <w:noProof/>
                <w:lang w:eastAsia="hr-HR"/>
              </w:rPr>
              <w:tab/>
            </w:r>
            <w:r w:rsidR="000536AF" w:rsidRPr="00BA0A1D">
              <w:rPr>
                <w:rStyle w:val="Hyperlink"/>
                <w:noProof/>
              </w:rPr>
              <w:t>Posebni ciljevi i ključni pokazatelji ishoda</w:t>
            </w:r>
            <w:r w:rsidR="000536AF">
              <w:rPr>
                <w:noProof/>
                <w:webHidden/>
              </w:rPr>
              <w:tab/>
            </w:r>
            <w:r w:rsidR="000536AF">
              <w:rPr>
                <w:noProof/>
                <w:webHidden/>
              </w:rPr>
              <w:fldChar w:fldCharType="begin"/>
            </w:r>
            <w:r w:rsidR="000536AF">
              <w:rPr>
                <w:noProof/>
                <w:webHidden/>
              </w:rPr>
              <w:instrText xml:space="preserve"> PAGEREF _Toc141982393 \h </w:instrText>
            </w:r>
            <w:r w:rsidR="000536AF">
              <w:rPr>
                <w:noProof/>
                <w:webHidden/>
              </w:rPr>
            </w:r>
            <w:r w:rsidR="000536AF">
              <w:rPr>
                <w:noProof/>
                <w:webHidden/>
              </w:rPr>
              <w:fldChar w:fldCharType="separate"/>
            </w:r>
            <w:r w:rsidR="000536AF">
              <w:rPr>
                <w:noProof/>
                <w:webHidden/>
              </w:rPr>
              <w:t>17</w:t>
            </w:r>
            <w:r w:rsidR="000536AF">
              <w:rPr>
                <w:noProof/>
                <w:webHidden/>
              </w:rPr>
              <w:fldChar w:fldCharType="end"/>
            </w:r>
          </w:hyperlink>
        </w:p>
        <w:p w:rsidR="000536AF" w:rsidRDefault="007A035A">
          <w:pPr>
            <w:pStyle w:val="TOC1"/>
            <w:tabs>
              <w:tab w:val="left" w:pos="440"/>
              <w:tab w:val="right" w:leader="dot" w:pos="9016"/>
            </w:tabs>
            <w:rPr>
              <w:rFonts w:asciiTheme="minorHAnsi" w:eastAsiaTheme="minorEastAsia" w:hAnsiTheme="minorHAnsi"/>
              <w:b w:val="0"/>
              <w:noProof/>
              <w:lang w:eastAsia="hr-HR"/>
            </w:rPr>
          </w:pPr>
          <w:hyperlink w:anchor="_Toc141982394" w:history="1">
            <w:r w:rsidR="000536AF" w:rsidRPr="00BA0A1D">
              <w:rPr>
                <w:rStyle w:val="Hyperlink"/>
                <w:noProof/>
              </w:rPr>
              <w:t>5.</w:t>
            </w:r>
            <w:r w:rsidR="000536AF">
              <w:rPr>
                <w:rFonts w:asciiTheme="minorHAnsi" w:eastAsiaTheme="minorEastAsia" w:hAnsiTheme="minorHAnsi"/>
                <w:b w:val="0"/>
                <w:noProof/>
                <w:lang w:eastAsia="hr-HR"/>
              </w:rPr>
              <w:tab/>
            </w:r>
            <w:r w:rsidR="000536AF" w:rsidRPr="00BA0A1D">
              <w:rPr>
                <w:rStyle w:val="Hyperlink"/>
                <w:noProof/>
              </w:rPr>
              <w:t>Indikativni financijski plan</w:t>
            </w:r>
            <w:r w:rsidR="000536AF">
              <w:rPr>
                <w:noProof/>
                <w:webHidden/>
              </w:rPr>
              <w:tab/>
            </w:r>
            <w:r w:rsidR="000536AF">
              <w:rPr>
                <w:noProof/>
                <w:webHidden/>
              </w:rPr>
              <w:fldChar w:fldCharType="begin"/>
            </w:r>
            <w:r w:rsidR="000536AF">
              <w:rPr>
                <w:noProof/>
                <w:webHidden/>
              </w:rPr>
              <w:instrText xml:space="preserve"> PAGEREF _Toc141982394 \h </w:instrText>
            </w:r>
            <w:r w:rsidR="000536AF">
              <w:rPr>
                <w:noProof/>
                <w:webHidden/>
              </w:rPr>
            </w:r>
            <w:r w:rsidR="000536AF">
              <w:rPr>
                <w:noProof/>
                <w:webHidden/>
              </w:rPr>
              <w:fldChar w:fldCharType="separate"/>
            </w:r>
            <w:r w:rsidR="000536AF">
              <w:rPr>
                <w:noProof/>
                <w:webHidden/>
              </w:rPr>
              <w:t>53</w:t>
            </w:r>
            <w:r w:rsidR="000536AF">
              <w:rPr>
                <w:noProof/>
                <w:webHidden/>
              </w:rPr>
              <w:fldChar w:fldCharType="end"/>
            </w:r>
          </w:hyperlink>
        </w:p>
        <w:p w:rsidR="000536AF" w:rsidRDefault="007A035A">
          <w:pPr>
            <w:pStyle w:val="TOC1"/>
            <w:tabs>
              <w:tab w:val="left" w:pos="440"/>
              <w:tab w:val="right" w:leader="dot" w:pos="9016"/>
            </w:tabs>
            <w:rPr>
              <w:rFonts w:asciiTheme="minorHAnsi" w:eastAsiaTheme="minorEastAsia" w:hAnsiTheme="minorHAnsi"/>
              <w:b w:val="0"/>
              <w:noProof/>
              <w:lang w:eastAsia="hr-HR"/>
            </w:rPr>
          </w:pPr>
          <w:hyperlink w:anchor="_Toc141982395" w:history="1">
            <w:r w:rsidR="000536AF" w:rsidRPr="00BA0A1D">
              <w:rPr>
                <w:rStyle w:val="Hyperlink"/>
                <w:noProof/>
              </w:rPr>
              <w:t>6.</w:t>
            </w:r>
            <w:r w:rsidR="000536AF">
              <w:rPr>
                <w:rFonts w:asciiTheme="minorHAnsi" w:eastAsiaTheme="minorEastAsia" w:hAnsiTheme="minorHAnsi"/>
                <w:b w:val="0"/>
                <w:noProof/>
                <w:lang w:eastAsia="hr-HR"/>
              </w:rPr>
              <w:tab/>
            </w:r>
            <w:r w:rsidR="000536AF" w:rsidRPr="00BA0A1D">
              <w:rPr>
                <w:rStyle w:val="Hyperlink"/>
                <w:noProof/>
              </w:rPr>
              <w:t>Okvir za praćenje i vrednovanje</w:t>
            </w:r>
            <w:r w:rsidR="000536AF">
              <w:rPr>
                <w:noProof/>
                <w:webHidden/>
              </w:rPr>
              <w:tab/>
            </w:r>
            <w:r w:rsidR="000536AF">
              <w:rPr>
                <w:noProof/>
                <w:webHidden/>
              </w:rPr>
              <w:fldChar w:fldCharType="begin"/>
            </w:r>
            <w:r w:rsidR="000536AF">
              <w:rPr>
                <w:noProof/>
                <w:webHidden/>
              </w:rPr>
              <w:instrText xml:space="preserve"> PAGEREF _Toc141982395 \h </w:instrText>
            </w:r>
            <w:r w:rsidR="000536AF">
              <w:rPr>
                <w:noProof/>
                <w:webHidden/>
              </w:rPr>
            </w:r>
            <w:r w:rsidR="000536AF">
              <w:rPr>
                <w:noProof/>
                <w:webHidden/>
              </w:rPr>
              <w:fldChar w:fldCharType="separate"/>
            </w:r>
            <w:r w:rsidR="000536AF">
              <w:rPr>
                <w:noProof/>
                <w:webHidden/>
              </w:rPr>
              <w:t>56</w:t>
            </w:r>
            <w:r w:rsidR="000536AF">
              <w:rPr>
                <w:noProof/>
                <w:webHidden/>
              </w:rPr>
              <w:fldChar w:fldCharType="end"/>
            </w:r>
          </w:hyperlink>
        </w:p>
        <w:p w:rsidR="000536AF" w:rsidRDefault="007A035A">
          <w:pPr>
            <w:pStyle w:val="TOC1"/>
            <w:tabs>
              <w:tab w:val="left" w:pos="440"/>
              <w:tab w:val="right" w:leader="dot" w:pos="9016"/>
            </w:tabs>
            <w:rPr>
              <w:rFonts w:asciiTheme="minorHAnsi" w:eastAsiaTheme="minorEastAsia" w:hAnsiTheme="minorHAnsi"/>
              <w:b w:val="0"/>
              <w:noProof/>
              <w:lang w:eastAsia="hr-HR"/>
            </w:rPr>
          </w:pPr>
          <w:hyperlink w:anchor="_Toc141982396" w:history="1">
            <w:r w:rsidR="000536AF" w:rsidRPr="00BA0A1D">
              <w:rPr>
                <w:rStyle w:val="Hyperlink"/>
                <w:noProof/>
              </w:rPr>
              <w:t>7.</w:t>
            </w:r>
            <w:r w:rsidR="000536AF">
              <w:rPr>
                <w:rFonts w:asciiTheme="minorHAnsi" w:eastAsiaTheme="minorEastAsia" w:hAnsiTheme="minorHAnsi"/>
                <w:b w:val="0"/>
                <w:noProof/>
                <w:lang w:eastAsia="hr-HR"/>
              </w:rPr>
              <w:tab/>
            </w:r>
            <w:r w:rsidR="000536AF" w:rsidRPr="00BA0A1D">
              <w:rPr>
                <w:rStyle w:val="Hyperlink"/>
                <w:noProof/>
              </w:rPr>
              <w:t>Prioriteti javne politike (međuresorna suradnja)</w:t>
            </w:r>
            <w:r w:rsidR="000536AF">
              <w:rPr>
                <w:noProof/>
                <w:webHidden/>
              </w:rPr>
              <w:tab/>
            </w:r>
            <w:r w:rsidR="000536AF">
              <w:rPr>
                <w:noProof/>
                <w:webHidden/>
              </w:rPr>
              <w:fldChar w:fldCharType="begin"/>
            </w:r>
            <w:r w:rsidR="000536AF">
              <w:rPr>
                <w:noProof/>
                <w:webHidden/>
              </w:rPr>
              <w:instrText xml:space="preserve"> PAGEREF _Toc141982396 \h </w:instrText>
            </w:r>
            <w:r w:rsidR="000536AF">
              <w:rPr>
                <w:noProof/>
                <w:webHidden/>
              </w:rPr>
            </w:r>
            <w:r w:rsidR="000536AF">
              <w:rPr>
                <w:noProof/>
                <w:webHidden/>
              </w:rPr>
              <w:fldChar w:fldCharType="separate"/>
            </w:r>
            <w:r w:rsidR="000536AF">
              <w:rPr>
                <w:noProof/>
                <w:webHidden/>
              </w:rPr>
              <w:t>57</w:t>
            </w:r>
            <w:r w:rsidR="000536AF">
              <w:rPr>
                <w:noProof/>
                <w:webHidden/>
              </w:rPr>
              <w:fldChar w:fldCharType="end"/>
            </w:r>
          </w:hyperlink>
        </w:p>
        <w:p w:rsidR="000536AF" w:rsidRDefault="007A035A">
          <w:pPr>
            <w:pStyle w:val="TOC1"/>
            <w:tabs>
              <w:tab w:val="left" w:pos="1320"/>
              <w:tab w:val="right" w:leader="dot" w:pos="9016"/>
            </w:tabs>
            <w:rPr>
              <w:rFonts w:asciiTheme="minorHAnsi" w:eastAsiaTheme="minorEastAsia" w:hAnsiTheme="minorHAnsi"/>
              <w:b w:val="0"/>
              <w:noProof/>
              <w:lang w:eastAsia="hr-HR"/>
            </w:rPr>
          </w:pPr>
          <w:hyperlink w:anchor="_Toc141982397" w:history="1">
            <w:r w:rsidR="000536AF" w:rsidRPr="00BA0A1D">
              <w:rPr>
                <w:rStyle w:val="Hyperlink"/>
                <w:noProof/>
              </w:rPr>
              <w:t>PRILOG I.</w:t>
            </w:r>
            <w:r w:rsidR="000536AF">
              <w:rPr>
                <w:rFonts w:asciiTheme="minorHAnsi" w:eastAsiaTheme="minorEastAsia" w:hAnsiTheme="minorHAnsi"/>
                <w:b w:val="0"/>
                <w:noProof/>
                <w:lang w:eastAsia="hr-HR"/>
              </w:rPr>
              <w:tab/>
            </w:r>
            <w:r w:rsidR="000536AF" w:rsidRPr="00BA0A1D">
              <w:rPr>
                <w:rStyle w:val="Hyperlink"/>
                <w:noProof/>
              </w:rPr>
              <w:t xml:space="preserve"> Utjecaj provedbe mjera Nacionalnog plana na razvoj posebnih oblika turizma</w:t>
            </w:r>
            <w:r w:rsidR="000536AF">
              <w:rPr>
                <w:noProof/>
                <w:webHidden/>
              </w:rPr>
              <w:tab/>
            </w:r>
            <w:r w:rsidR="000536AF">
              <w:rPr>
                <w:noProof/>
                <w:webHidden/>
              </w:rPr>
              <w:fldChar w:fldCharType="begin"/>
            </w:r>
            <w:r w:rsidR="000536AF">
              <w:rPr>
                <w:noProof/>
                <w:webHidden/>
              </w:rPr>
              <w:instrText xml:space="preserve"> PAGEREF _Toc141982397 \h </w:instrText>
            </w:r>
            <w:r w:rsidR="000536AF">
              <w:rPr>
                <w:noProof/>
                <w:webHidden/>
              </w:rPr>
            </w:r>
            <w:r w:rsidR="000536AF">
              <w:rPr>
                <w:noProof/>
                <w:webHidden/>
              </w:rPr>
              <w:fldChar w:fldCharType="separate"/>
            </w:r>
            <w:r w:rsidR="000536AF">
              <w:rPr>
                <w:noProof/>
                <w:webHidden/>
              </w:rPr>
              <w:t>60</w:t>
            </w:r>
            <w:r w:rsidR="000536AF">
              <w:rPr>
                <w:noProof/>
                <w:webHidden/>
              </w:rPr>
              <w:fldChar w:fldCharType="end"/>
            </w:r>
          </w:hyperlink>
        </w:p>
        <w:p w:rsidR="000536AF" w:rsidRDefault="007A035A">
          <w:pPr>
            <w:pStyle w:val="TOC1"/>
            <w:tabs>
              <w:tab w:val="left" w:pos="1540"/>
              <w:tab w:val="right" w:leader="dot" w:pos="9016"/>
            </w:tabs>
            <w:rPr>
              <w:rFonts w:asciiTheme="minorHAnsi" w:eastAsiaTheme="minorEastAsia" w:hAnsiTheme="minorHAnsi"/>
              <w:b w:val="0"/>
              <w:noProof/>
              <w:lang w:eastAsia="hr-HR"/>
            </w:rPr>
          </w:pPr>
          <w:hyperlink w:anchor="_Toc141982398" w:history="1">
            <w:r w:rsidR="000536AF" w:rsidRPr="00BA0A1D">
              <w:rPr>
                <w:rStyle w:val="Hyperlink"/>
                <w:noProof/>
              </w:rPr>
              <w:t>PRILOG II.</w:t>
            </w:r>
            <w:r w:rsidR="000536AF">
              <w:rPr>
                <w:rFonts w:asciiTheme="minorHAnsi" w:eastAsiaTheme="minorEastAsia" w:hAnsiTheme="minorHAnsi"/>
                <w:b w:val="0"/>
                <w:noProof/>
                <w:lang w:eastAsia="hr-HR"/>
              </w:rPr>
              <w:tab/>
            </w:r>
            <w:r w:rsidR="000536AF" w:rsidRPr="00BA0A1D">
              <w:rPr>
                <w:rStyle w:val="Hyperlink"/>
                <w:noProof/>
              </w:rPr>
              <w:t>Sažetak Strateške procjene utjecaja Nacionalnog plana razvoja održivog turizma do 2027. godine na okoliš</w:t>
            </w:r>
            <w:r w:rsidR="000536AF">
              <w:rPr>
                <w:noProof/>
                <w:webHidden/>
              </w:rPr>
              <w:tab/>
            </w:r>
            <w:r w:rsidR="000536AF">
              <w:rPr>
                <w:noProof/>
                <w:webHidden/>
              </w:rPr>
              <w:fldChar w:fldCharType="begin"/>
            </w:r>
            <w:r w:rsidR="000536AF">
              <w:rPr>
                <w:noProof/>
                <w:webHidden/>
              </w:rPr>
              <w:instrText xml:space="preserve"> PAGEREF _Toc141982398 \h </w:instrText>
            </w:r>
            <w:r w:rsidR="000536AF">
              <w:rPr>
                <w:noProof/>
                <w:webHidden/>
              </w:rPr>
            </w:r>
            <w:r w:rsidR="000536AF">
              <w:rPr>
                <w:noProof/>
                <w:webHidden/>
              </w:rPr>
              <w:fldChar w:fldCharType="separate"/>
            </w:r>
            <w:r w:rsidR="000536AF">
              <w:rPr>
                <w:noProof/>
                <w:webHidden/>
              </w:rPr>
              <w:t>82</w:t>
            </w:r>
            <w:r w:rsidR="000536AF">
              <w:rPr>
                <w:noProof/>
                <w:webHidden/>
              </w:rPr>
              <w:fldChar w:fldCharType="end"/>
            </w:r>
          </w:hyperlink>
        </w:p>
        <w:p w:rsidR="000536AF" w:rsidRDefault="007A035A">
          <w:pPr>
            <w:pStyle w:val="TOC1"/>
            <w:tabs>
              <w:tab w:val="left" w:pos="1540"/>
              <w:tab w:val="right" w:leader="dot" w:pos="9016"/>
            </w:tabs>
            <w:rPr>
              <w:rFonts w:asciiTheme="minorHAnsi" w:eastAsiaTheme="minorEastAsia" w:hAnsiTheme="minorHAnsi"/>
              <w:b w:val="0"/>
              <w:noProof/>
              <w:lang w:eastAsia="hr-HR"/>
            </w:rPr>
          </w:pPr>
          <w:hyperlink w:anchor="_Toc141982399" w:history="1">
            <w:r w:rsidR="000536AF" w:rsidRPr="00BA0A1D">
              <w:rPr>
                <w:rStyle w:val="Hyperlink"/>
                <w:noProof/>
              </w:rPr>
              <w:t>PRILOG III.</w:t>
            </w:r>
            <w:r w:rsidR="000536AF">
              <w:rPr>
                <w:rFonts w:asciiTheme="minorHAnsi" w:eastAsiaTheme="minorEastAsia" w:hAnsiTheme="minorHAnsi"/>
                <w:b w:val="0"/>
                <w:noProof/>
                <w:lang w:eastAsia="hr-HR"/>
              </w:rPr>
              <w:tab/>
            </w:r>
            <w:r w:rsidR="000536AF" w:rsidRPr="00BA0A1D">
              <w:rPr>
                <w:rStyle w:val="Hyperlink"/>
                <w:noProof/>
              </w:rPr>
              <w:t>Sažetak izvješća o provedenom postupku prethodnog vrednovanja</w:t>
            </w:r>
            <w:r w:rsidR="000536AF">
              <w:rPr>
                <w:noProof/>
                <w:webHidden/>
              </w:rPr>
              <w:tab/>
            </w:r>
            <w:r w:rsidR="000536AF">
              <w:rPr>
                <w:noProof/>
                <w:webHidden/>
              </w:rPr>
              <w:fldChar w:fldCharType="begin"/>
            </w:r>
            <w:r w:rsidR="000536AF">
              <w:rPr>
                <w:noProof/>
                <w:webHidden/>
              </w:rPr>
              <w:instrText xml:space="preserve"> PAGEREF _Toc141982399 \h </w:instrText>
            </w:r>
            <w:r w:rsidR="000536AF">
              <w:rPr>
                <w:noProof/>
                <w:webHidden/>
              </w:rPr>
            </w:r>
            <w:r w:rsidR="000536AF">
              <w:rPr>
                <w:noProof/>
                <w:webHidden/>
              </w:rPr>
              <w:fldChar w:fldCharType="separate"/>
            </w:r>
            <w:r w:rsidR="000536AF">
              <w:rPr>
                <w:noProof/>
                <w:webHidden/>
              </w:rPr>
              <w:t>87</w:t>
            </w:r>
            <w:r w:rsidR="000536AF">
              <w:rPr>
                <w:noProof/>
                <w:webHidden/>
              </w:rPr>
              <w:fldChar w:fldCharType="end"/>
            </w:r>
          </w:hyperlink>
        </w:p>
        <w:p w:rsidR="000536AF" w:rsidRDefault="007A035A">
          <w:pPr>
            <w:pStyle w:val="TOC1"/>
            <w:tabs>
              <w:tab w:val="left" w:pos="1540"/>
              <w:tab w:val="right" w:leader="dot" w:pos="9016"/>
            </w:tabs>
            <w:rPr>
              <w:rFonts w:asciiTheme="minorHAnsi" w:eastAsiaTheme="minorEastAsia" w:hAnsiTheme="minorHAnsi"/>
              <w:b w:val="0"/>
              <w:noProof/>
              <w:lang w:eastAsia="hr-HR"/>
            </w:rPr>
          </w:pPr>
          <w:hyperlink w:anchor="_Toc141982400" w:history="1">
            <w:r w:rsidR="000536AF" w:rsidRPr="00BA0A1D">
              <w:rPr>
                <w:rStyle w:val="Hyperlink"/>
                <w:noProof/>
              </w:rPr>
              <w:t>PRILOG IV.</w:t>
            </w:r>
            <w:r w:rsidR="000536AF">
              <w:rPr>
                <w:rFonts w:asciiTheme="minorHAnsi" w:eastAsiaTheme="minorEastAsia" w:hAnsiTheme="minorHAnsi"/>
                <w:b w:val="0"/>
                <w:noProof/>
                <w:lang w:eastAsia="hr-HR"/>
              </w:rPr>
              <w:tab/>
            </w:r>
            <w:r w:rsidR="000536AF" w:rsidRPr="00BA0A1D">
              <w:rPr>
                <w:rStyle w:val="Hyperlink"/>
                <w:noProof/>
              </w:rPr>
              <w:t>Tablični prikaz Nacionalnog plana</w:t>
            </w:r>
            <w:r w:rsidR="000536AF">
              <w:rPr>
                <w:noProof/>
                <w:webHidden/>
              </w:rPr>
              <w:tab/>
            </w:r>
            <w:r w:rsidR="000536AF">
              <w:rPr>
                <w:noProof/>
                <w:webHidden/>
              </w:rPr>
              <w:fldChar w:fldCharType="begin"/>
            </w:r>
            <w:r w:rsidR="000536AF">
              <w:rPr>
                <w:noProof/>
                <w:webHidden/>
              </w:rPr>
              <w:instrText xml:space="preserve"> PAGEREF _Toc141982400 \h </w:instrText>
            </w:r>
            <w:r w:rsidR="000536AF">
              <w:rPr>
                <w:noProof/>
                <w:webHidden/>
              </w:rPr>
            </w:r>
            <w:r w:rsidR="000536AF">
              <w:rPr>
                <w:noProof/>
                <w:webHidden/>
              </w:rPr>
              <w:fldChar w:fldCharType="separate"/>
            </w:r>
            <w:r w:rsidR="000536AF">
              <w:rPr>
                <w:noProof/>
                <w:webHidden/>
              </w:rPr>
              <w:t>91</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01" w:history="1">
            <w:r w:rsidR="000536AF" w:rsidRPr="00BA0A1D">
              <w:rPr>
                <w:rStyle w:val="Hyperlink"/>
                <w:noProof/>
              </w:rPr>
              <w:t>PRILOG V. Akcijski plan za provedbu Nacionalnog plana razvoja održivog turizma do 2025. godine</w:t>
            </w:r>
            <w:r w:rsidR="000536AF">
              <w:rPr>
                <w:noProof/>
                <w:webHidden/>
              </w:rPr>
              <w:tab/>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02" w:history="1">
            <w:r w:rsidR="000536AF" w:rsidRPr="00BA0A1D">
              <w:rPr>
                <w:rStyle w:val="Hyperlink"/>
                <w:rFonts w:eastAsiaTheme="majorEastAsia"/>
                <w:noProof/>
              </w:rPr>
              <w:t>Posebni cilj 1.</w:t>
            </w:r>
            <w:r w:rsidR="000536AF">
              <w:rPr>
                <w:noProof/>
                <w:webHidden/>
              </w:rPr>
              <w:tab/>
            </w:r>
            <w:r w:rsidR="000536AF">
              <w:rPr>
                <w:noProof/>
                <w:webHidden/>
              </w:rPr>
              <w:fldChar w:fldCharType="begin"/>
            </w:r>
            <w:r w:rsidR="000536AF">
              <w:rPr>
                <w:noProof/>
                <w:webHidden/>
              </w:rPr>
              <w:instrText xml:space="preserve"> PAGEREF _Toc141982402 \h </w:instrText>
            </w:r>
            <w:r w:rsidR="000536AF">
              <w:rPr>
                <w:noProof/>
                <w:webHidden/>
              </w:rPr>
            </w:r>
            <w:r w:rsidR="000536AF">
              <w:rPr>
                <w:noProof/>
                <w:webHidden/>
              </w:rPr>
              <w:fldChar w:fldCharType="separate"/>
            </w:r>
            <w:r w:rsidR="000536AF">
              <w:rPr>
                <w:noProof/>
                <w:webHidden/>
              </w:rPr>
              <w:t>94</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03" w:history="1">
            <w:r w:rsidR="000536AF" w:rsidRPr="00BA0A1D">
              <w:rPr>
                <w:rStyle w:val="Hyperlink"/>
                <w:rFonts w:eastAsiaTheme="majorEastAsia"/>
                <w:bCs/>
                <w:noProof/>
              </w:rPr>
              <w:t>RAZVOJ VREMENSKI I PROSTORNO RAVNOMJERNIJE RASPOREĐENOG TURISTIČKOG PROMETA</w:t>
            </w:r>
            <w:r w:rsidR="000536AF">
              <w:rPr>
                <w:noProof/>
                <w:webHidden/>
              </w:rPr>
              <w:tab/>
            </w:r>
            <w:r w:rsidR="000536AF">
              <w:rPr>
                <w:noProof/>
                <w:webHidden/>
              </w:rPr>
              <w:fldChar w:fldCharType="begin"/>
            </w:r>
            <w:r w:rsidR="000536AF">
              <w:rPr>
                <w:noProof/>
                <w:webHidden/>
              </w:rPr>
              <w:instrText xml:space="preserve"> PAGEREF _Toc141982403 \h </w:instrText>
            </w:r>
            <w:r w:rsidR="000536AF">
              <w:rPr>
                <w:noProof/>
                <w:webHidden/>
              </w:rPr>
            </w:r>
            <w:r w:rsidR="000536AF">
              <w:rPr>
                <w:noProof/>
                <w:webHidden/>
              </w:rPr>
              <w:fldChar w:fldCharType="separate"/>
            </w:r>
            <w:r w:rsidR="000536AF">
              <w:rPr>
                <w:noProof/>
                <w:webHidden/>
              </w:rPr>
              <w:t>94</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04" w:history="1">
            <w:r w:rsidR="000536AF" w:rsidRPr="00BA0A1D">
              <w:rPr>
                <w:rStyle w:val="Hyperlink"/>
                <w:rFonts w:eastAsiaTheme="majorEastAsia"/>
                <w:noProof/>
              </w:rPr>
              <w:t>Mjera 1.1.</w:t>
            </w:r>
            <w:r w:rsidR="000536AF">
              <w:rPr>
                <w:noProof/>
                <w:webHidden/>
              </w:rPr>
              <w:tab/>
            </w:r>
            <w:r w:rsidR="000536AF">
              <w:rPr>
                <w:noProof/>
                <w:webHidden/>
              </w:rPr>
              <w:fldChar w:fldCharType="begin"/>
            </w:r>
            <w:r w:rsidR="000536AF">
              <w:rPr>
                <w:noProof/>
                <w:webHidden/>
              </w:rPr>
              <w:instrText xml:space="preserve"> PAGEREF _Toc141982404 \h </w:instrText>
            </w:r>
            <w:r w:rsidR="000536AF">
              <w:rPr>
                <w:noProof/>
                <w:webHidden/>
              </w:rPr>
            </w:r>
            <w:r w:rsidR="000536AF">
              <w:rPr>
                <w:noProof/>
                <w:webHidden/>
              </w:rPr>
              <w:fldChar w:fldCharType="separate"/>
            </w:r>
            <w:r w:rsidR="000536AF">
              <w:rPr>
                <w:noProof/>
                <w:webHidden/>
              </w:rPr>
              <w:t>94</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05" w:history="1">
            <w:r w:rsidR="000536AF" w:rsidRPr="00BA0A1D">
              <w:rPr>
                <w:rStyle w:val="Hyperlink"/>
                <w:rFonts w:eastAsiaTheme="majorEastAsia"/>
                <w:noProof/>
              </w:rPr>
              <w:t>Poticati razvoj turističkih proizvoda više dodane vrijednosti kroz ulaganja u javnu turističku infrastrukturu s naglaskom na razvoj posebnih oblika turizma</w:t>
            </w:r>
            <w:r w:rsidR="000536AF">
              <w:rPr>
                <w:noProof/>
                <w:webHidden/>
              </w:rPr>
              <w:tab/>
            </w:r>
            <w:r w:rsidR="000536AF">
              <w:rPr>
                <w:noProof/>
                <w:webHidden/>
              </w:rPr>
              <w:fldChar w:fldCharType="begin"/>
            </w:r>
            <w:r w:rsidR="000536AF">
              <w:rPr>
                <w:noProof/>
                <w:webHidden/>
              </w:rPr>
              <w:instrText xml:space="preserve"> PAGEREF _Toc141982405 \h </w:instrText>
            </w:r>
            <w:r w:rsidR="000536AF">
              <w:rPr>
                <w:noProof/>
                <w:webHidden/>
              </w:rPr>
            </w:r>
            <w:r w:rsidR="000536AF">
              <w:rPr>
                <w:noProof/>
                <w:webHidden/>
              </w:rPr>
              <w:fldChar w:fldCharType="separate"/>
            </w:r>
            <w:r w:rsidR="000536AF">
              <w:rPr>
                <w:noProof/>
                <w:webHidden/>
              </w:rPr>
              <w:t>94</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06" w:history="1">
            <w:r w:rsidR="000536AF" w:rsidRPr="00BA0A1D">
              <w:rPr>
                <w:rStyle w:val="Hyperlink"/>
                <w:rFonts w:eastAsiaTheme="majorEastAsia"/>
                <w:noProof/>
              </w:rPr>
              <w:t>Mjera 1.2.</w:t>
            </w:r>
            <w:r w:rsidR="000536AF">
              <w:rPr>
                <w:noProof/>
                <w:webHidden/>
              </w:rPr>
              <w:tab/>
            </w:r>
            <w:r w:rsidR="000536AF">
              <w:rPr>
                <w:noProof/>
                <w:webHidden/>
              </w:rPr>
              <w:fldChar w:fldCharType="begin"/>
            </w:r>
            <w:r w:rsidR="000536AF">
              <w:rPr>
                <w:noProof/>
                <w:webHidden/>
              </w:rPr>
              <w:instrText xml:space="preserve"> PAGEREF _Toc141982406 \h </w:instrText>
            </w:r>
            <w:r w:rsidR="000536AF">
              <w:rPr>
                <w:noProof/>
                <w:webHidden/>
              </w:rPr>
            </w:r>
            <w:r w:rsidR="000536AF">
              <w:rPr>
                <w:noProof/>
                <w:webHidden/>
              </w:rPr>
              <w:fldChar w:fldCharType="separate"/>
            </w:r>
            <w:r w:rsidR="000536AF">
              <w:rPr>
                <w:noProof/>
                <w:webHidden/>
              </w:rPr>
              <w:t>95</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07" w:history="1">
            <w:r w:rsidR="000536AF" w:rsidRPr="00BA0A1D">
              <w:rPr>
                <w:rStyle w:val="Hyperlink"/>
                <w:rFonts w:eastAsiaTheme="majorEastAsia"/>
                <w:noProof/>
              </w:rPr>
              <w:t>Podrška ulaganjima poduzetnika za razvoj održivog turizma</w:t>
            </w:r>
            <w:r w:rsidR="000536AF">
              <w:rPr>
                <w:noProof/>
                <w:webHidden/>
              </w:rPr>
              <w:tab/>
            </w:r>
            <w:r w:rsidR="000536AF">
              <w:rPr>
                <w:noProof/>
                <w:webHidden/>
              </w:rPr>
              <w:fldChar w:fldCharType="begin"/>
            </w:r>
            <w:r w:rsidR="000536AF">
              <w:rPr>
                <w:noProof/>
                <w:webHidden/>
              </w:rPr>
              <w:instrText xml:space="preserve"> PAGEREF _Toc141982407 \h </w:instrText>
            </w:r>
            <w:r w:rsidR="000536AF">
              <w:rPr>
                <w:noProof/>
                <w:webHidden/>
              </w:rPr>
            </w:r>
            <w:r w:rsidR="000536AF">
              <w:rPr>
                <w:noProof/>
                <w:webHidden/>
              </w:rPr>
              <w:fldChar w:fldCharType="separate"/>
            </w:r>
            <w:r w:rsidR="000536AF">
              <w:rPr>
                <w:noProof/>
                <w:webHidden/>
              </w:rPr>
              <w:t>95</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08" w:history="1">
            <w:r w:rsidR="000536AF" w:rsidRPr="00BA0A1D">
              <w:rPr>
                <w:rStyle w:val="Hyperlink"/>
                <w:rFonts w:eastAsiaTheme="majorEastAsia"/>
                <w:noProof/>
              </w:rPr>
              <w:t>Posebni cilj 2.</w:t>
            </w:r>
            <w:r w:rsidR="000536AF">
              <w:rPr>
                <w:noProof/>
                <w:webHidden/>
              </w:rPr>
              <w:tab/>
            </w:r>
            <w:r w:rsidR="000536AF">
              <w:rPr>
                <w:noProof/>
                <w:webHidden/>
              </w:rPr>
              <w:fldChar w:fldCharType="begin"/>
            </w:r>
            <w:r w:rsidR="000536AF">
              <w:rPr>
                <w:noProof/>
                <w:webHidden/>
              </w:rPr>
              <w:instrText xml:space="preserve"> PAGEREF _Toc141982408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09" w:history="1">
            <w:r w:rsidR="000536AF" w:rsidRPr="00BA0A1D">
              <w:rPr>
                <w:rStyle w:val="Hyperlink"/>
                <w:rFonts w:eastAsiaTheme="majorEastAsia"/>
                <w:bCs/>
                <w:noProof/>
              </w:rPr>
              <w:t>REPOZICIONIRANJE HRVATSKE KAO CJELOGODIŠNJE AUTENTIČNE DESTINACIJE ODRŽIVOG TURIZMA</w:t>
            </w:r>
            <w:r w:rsidR="000536AF">
              <w:rPr>
                <w:noProof/>
                <w:webHidden/>
              </w:rPr>
              <w:tab/>
            </w:r>
            <w:r w:rsidR="000536AF">
              <w:rPr>
                <w:noProof/>
                <w:webHidden/>
              </w:rPr>
              <w:fldChar w:fldCharType="begin"/>
            </w:r>
            <w:r w:rsidR="000536AF">
              <w:rPr>
                <w:noProof/>
                <w:webHidden/>
              </w:rPr>
              <w:instrText xml:space="preserve"> PAGEREF _Toc141982409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10" w:history="1">
            <w:r w:rsidR="000536AF" w:rsidRPr="00BA0A1D">
              <w:rPr>
                <w:rStyle w:val="Hyperlink"/>
                <w:rFonts w:eastAsiaTheme="majorEastAsia"/>
                <w:noProof/>
              </w:rPr>
              <w:t>Mjera 2.1.</w:t>
            </w:r>
            <w:r w:rsidR="000536AF">
              <w:rPr>
                <w:noProof/>
                <w:webHidden/>
              </w:rPr>
              <w:tab/>
            </w:r>
            <w:r w:rsidR="000536AF">
              <w:rPr>
                <w:noProof/>
                <w:webHidden/>
              </w:rPr>
              <w:fldChar w:fldCharType="begin"/>
            </w:r>
            <w:r w:rsidR="000536AF">
              <w:rPr>
                <w:noProof/>
                <w:webHidden/>
              </w:rPr>
              <w:instrText xml:space="preserve"> PAGEREF _Toc141982410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11" w:history="1">
            <w:r w:rsidR="000536AF" w:rsidRPr="00BA0A1D">
              <w:rPr>
                <w:rStyle w:val="Hyperlink"/>
                <w:rFonts w:eastAsiaTheme="majorEastAsia"/>
                <w:noProof/>
              </w:rPr>
              <w:t>Stvoriti preduvjete za repozicioniranje hrvatskog turizma na stranim tržištima</w:t>
            </w:r>
            <w:r w:rsidR="000536AF">
              <w:rPr>
                <w:noProof/>
                <w:webHidden/>
              </w:rPr>
              <w:tab/>
            </w:r>
            <w:r w:rsidR="000536AF">
              <w:rPr>
                <w:noProof/>
                <w:webHidden/>
              </w:rPr>
              <w:fldChar w:fldCharType="begin"/>
            </w:r>
            <w:r w:rsidR="000536AF">
              <w:rPr>
                <w:noProof/>
                <w:webHidden/>
              </w:rPr>
              <w:instrText xml:space="preserve"> PAGEREF _Toc141982411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12" w:history="1">
            <w:r w:rsidR="000536AF" w:rsidRPr="00BA0A1D">
              <w:rPr>
                <w:rStyle w:val="Hyperlink"/>
                <w:rFonts w:eastAsiaTheme="majorEastAsia"/>
                <w:noProof/>
              </w:rPr>
              <w:t>Mjera 2.2.</w:t>
            </w:r>
            <w:r w:rsidR="000536AF">
              <w:rPr>
                <w:noProof/>
                <w:webHidden/>
              </w:rPr>
              <w:tab/>
            </w:r>
            <w:r w:rsidR="000536AF">
              <w:rPr>
                <w:noProof/>
                <w:webHidden/>
              </w:rPr>
              <w:fldChar w:fldCharType="begin"/>
            </w:r>
            <w:r w:rsidR="000536AF">
              <w:rPr>
                <w:noProof/>
                <w:webHidden/>
              </w:rPr>
              <w:instrText xml:space="preserve"> PAGEREF _Toc141982412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13" w:history="1">
            <w:r w:rsidR="000536AF" w:rsidRPr="00BA0A1D">
              <w:rPr>
                <w:rStyle w:val="Hyperlink"/>
                <w:rFonts w:eastAsiaTheme="majorEastAsia"/>
                <w:noProof/>
              </w:rPr>
              <w:t>Promocija hrvatske turističke ponude na emitivnim tržištima i na domaćem tržištu</w:t>
            </w:r>
            <w:r w:rsidR="000536AF">
              <w:rPr>
                <w:noProof/>
                <w:webHidden/>
              </w:rPr>
              <w:tab/>
            </w:r>
            <w:r w:rsidR="000536AF">
              <w:rPr>
                <w:noProof/>
                <w:webHidden/>
              </w:rPr>
              <w:fldChar w:fldCharType="begin"/>
            </w:r>
            <w:r w:rsidR="000536AF">
              <w:rPr>
                <w:noProof/>
                <w:webHidden/>
              </w:rPr>
              <w:instrText xml:space="preserve"> PAGEREF _Toc141982413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14" w:history="1">
            <w:r w:rsidR="000536AF" w:rsidRPr="00BA0A1D">
              <w:rPr>
                <w:rStyle w:val="Hyperlink"/>
                <w:rFonts w:eastAsiaTheme="majorEastAsia"/>
                <w:noProof/>
              </w:rPr>
              <w:t>Posebni cilj 3.</w:t>
            </w:r>
            <w:r w:rsidR="000536AF">
              <w:rPr>
                <w:noProof/>
                <w:webHidden/>
              </w:rPr>
              <w:tab/>
            </w:r>
            <w:r w:rsidR="000536AF">
              <w:rPr>
                <w:noProof/>
                <w:webHidden/>
              </w:rPr>
              <w:fldChar w:fldCharType="begin"/>
            </w:r>
            <w:r w:rsidR="000536AF">
              <w:rPr>
                <w:noProof/>
                <w:webHidden/>
              </w:rPr>
              <w:instrText xml:space="preserve"> PAGEREF _Toc141982414 \h </w:instrText>
            </w:r>
            <w:r w:rsidR="000536AF">
              <w:rPr>
                <w:noProof/>
                <w:webHidden/>
              </w:rPr>
            </w:r>
            <w:r w:rsidR="000536AF">
              <w:rPr>
                <w:noProof/>
                <w:webHidden/>
              </w:rPr>
              <w:fldChar w:fldCharType="separate"/>
            </w:r>
            <w:r w:rsidR="000536AF">
              <w:rPr>
                <w:noProof/>
                <w:webHidden/>
              </w:rPr>
              <w:t>97</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15" w:history="1">
            <w:r w:rsidR="000536AF" w:rsidRPr="00BA0A1D">
              <w:rPr>
                <w:rStyle w:val="Hyperlink"/>
                <w:rFonts w:eastAsiaTheme="majorEastAsia"/>
                <w:bCs/>
                <w:noProof/>
              </w:rPr>
              <w:t>SMANJENJE NEGATIVNOG UTJECAJA TURIZMA NA SASTAVNICE OKOLIŠA, PRIRODU I PROSTOR</w:t>
            </w:r>
            <w:r w:rsidR="000536AF">
              <w:rPr>
                <w:noProof/>
                <w:webHidden/>
              </w:rPr>
              <w:tab/>
            </w:r>
            <w:r w:rsidR="000536AF">
              <w:rPr>
                <w:noProof/>
                <w:webHidden/>
              </w:rPr>
              <w:fldChar w:fldCharType="begin"/>
            </w:r>
            <w:r w:rsidR="000536AF">
              <w:rPr>
                <w:noProof/>
                <w:webHidden/>
              </w:rPr>
              <w:instrText xml:space="preserve"> PAGEREF _Toc141982415 \h </w:instrText>
            </w:r>
            <w:r w:rsidR="000536AF">
              <w:rPr>
                <w:noProof/>
                <w:webHidden/>
              </w:rPr>
            </w:r>
            <w:r w:rsidR="000536AF">
              <w:rPr>
                <w:noProof/>
                <w:webHidden/>
              </w:rPr>
              <w:fldChar w:fldCharType="separate"/>
            </w:r>
            <w:r w:rsidR="000536AF">
              <w:rPr>
                <w:noProof/>
                <w:webHidden/>
              </w:rPr>
              <w:t>97</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16" w:history="1">
            <w:r w:rsidR="000536AF" w:rsidRPr="00BA0A1D">
              <w:rPr>
                <w:rStyle w:val="Hyperlink"/>
                <w:rFonts w:eastAsiaTheme="majorEastAsia"/>
                <w:noProof/>
              </w:rPr>
              <w:t>Mjera 3.1.</w:t>
            </w:r>
            <w:r w:rsidR="000536AF">
              <w:rPr>
                <w:noProof/>
                <w:webHidden/>
              </w:rPr>
              <w:tab/>
            </w:r>
            <w:r w:rsidR="000536AF">
              <w:rPr>
                <w:noProof/>
                <w:webHidden/>
              </w:rPr>
              <w:fldChar w:fldCharType="begin"/>
            </w:r>
            <w:r w:rsidR="000536AF">
              <w:rPr>
                <w:noProof/>
                <w:webHidden/>
              </w:rPr>
              <w:instrText xml:space="preserve"> PAGEREF _Toc141982416 \h </w:instrText>
            </w:r>
            <w:r w:rsidR="000536AF">
              <w:rPr>
                <w:noProof/>
                <w:webHidden/>
              </w:rPr>
            </w:r>
            <w:r w:rsidR="000536AF">
              <w:rPr>
                <w:noProof/>
                <w:webHidden/>
              </w:rPr>
              <w:fldChar w:fldCharType="separate"/>
            </w:r>
            <w:r w:rsidR="000536AF">
              <w:rPr>
                <w:noProof/>
                <w:webHidden/>
              </w:rPr>
              <w:t>97</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17" w:history="1">
            <w:r w:rsidR="000536AF" w:rsidRPr="00BA0A1D">
              <w:rPr>
                <w:rStyle w:val="Hyperlink"/>
                <w:rFonts w:eastAsiaTheme="majorEastAsia"/>
                <w:noProof/>
              </w:rPr>
              <w:t>Poticati smanjenje pritisaka iz turizma na sastavnice okoliša i prirodu</w:t>
            </w:r>
            <w:r w:rsidR="000536AF">
              <w:rPr>
                <w:noProof/>
                <w:webHidden/>
              </w:rPr>
              <w:tab/>
            </w:r>
            <w:r w:rsidR="000536AF">
              <w:rPr>
                <w:noProof/>
                <w:webHidden/>
              </w:rPr>
              <w:fldChar w:fldCharType="begin"/>
            </w:r>
            <w:r w:rsidR="000536AF">
              <w:rPr>
                <w:noProof/>
                <w:webHidden/>
              </w:rPr>
              <w:instrText xml:space="preserve"> PAGEREF _Toc141982417 \h </w:instrText>
            </w:r>
            <w:r w:rsidR="000536AF">
              <w:rPr>
                <w:noProof/>
                <w:webHidden/>
              </w:rPr>
            </w:r>
            <w:r w:rsidR="000536AF">
              <w:rPr>
                <w:noProof/>
                <w:webHidden/>
              </w:rPr>
              <w:fldChar w:fldCharType="separate"/>
            </w:r>
            <w:r w:rsidR="000536AF">
              <w:rPr>
                <w:noProof/>
                <w:webHidden/>
              </w:rPr>
              <w:t>97</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18" w:history="1">
            <w:r w:rsidR="000536AF" w:rsidRPr="00BA0A1D">
              <w:rPr>
                <w:rStyle w:val="Hyperlink"/>
                <w:rFonts w:eastAsiaTheme="majorEastAsia"/>
                <w:noProof/>
              </w:rPr>
              <w:t>Mjera 3.2.</w:t>
            </w:r>
            <w:r w:rsidR="000536AF">
              <w:rPr>
                <w:noProof/>
                <w:webHidden/>
              </w:rPr>
              <w:tab/>
            </w:r>
            <w:r w:rsidR="000536AF">
              <w:rPr>
                <w:noProof/>
                <w:webHidden/>
              </w:rPr>
              <w:fldChar w:fldCharType="begin"/>
            </w:r>
            <w:r w:rsidR="000536AF">
              <w:rPr>
                <w:noProof/>
                <w:webHidden/>
              </w:rPr>
              <w:instrText xml:space="preserve"> PAGEREF _Toc141982418 \h </w:instrText>
            </w:r>
            <w:r w:rsidR="000536AF">
              <w:rPr>
                <w:noProof/>
                <w:webHidden/>
              </w:rPr>
            </w:r>
            <w:r w:rsidR="000536AF">
              <w:rPr>
                <w:noProof/>
                <w:webHidden/>
              </w:rPr>
              <w:fldChar w:fldCharType="separate"/>
            </w:r>
            <w:r w:rsidR="000536AF">
              <w:rPr>
                <w:noProof/>
                <w:webHidden/>
              </w:rPr>
              <w:t>98</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19" w:history="1">
            <w:r w:rsidR="000536AF" w:rsidRPr="00BA0A1D">
              <w:rPr>
                <w:rStyle w:val="Hyperlink"/>
                <w:rFonts w:eastAsiaTheme="majorEastAsia"/>
                <w:noProof/>
              </w:rPr>
              <w:t>Unaprijediti sustavno i održivo planiranje razvoja turizma utemeljeno na prihvatnomu kapacitetu destinacije</w:t>
            </w:r>
            <w:r w:rsidR="000536AF">
              <w:rPr>
                <w:noProof/>
                <w:webHidden/>
              </w:rPr>
              <w:tab/>
            </w:r>
            <w:r w:rsidR="000536AF">
              <w:rPr>
                <w:noProof/>
                <w:webHidden/>
              </w:rPr>
              <w:fldChar w:fldCharType="begin"/>
            </w:r>
            <w:r w:rsidR="000536AF">
              <w:rPr>
                <w:noProof/>
                <w:webHidden/>
              </w:rPr>
              <w:instrText xml:space="preserve"> PAGEREF _Toc141982419 \h </w:instrText>
            </w:r>
            <w:r w:rsidR="000536AF">
              <w:rPr>
                <w:noProof/>
                <w:webHidden/>
              </w:rPr>
            </w:r>
            <w:r w:rsidR="000536AF">
              <w:rPr>
                <w:noProof/>
                <w:webHidden/>
              </w:rPr>
              <w:fldChar w:fldCharType="separate"/>
            </w:r>
            <w:r w:rsidR="000536AF">
              <w:rPr>
                <w:noProof/>
                <w:webHidden/>
              </w:rPr>
              <w:t>98</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20" w:history="1">
            <w:r w:rsidR="000536AF" w:rsidRPr="00BA0A1D">
              <w:rPr>
                <w:rStyle w:val="Hyperlink"/>
                <w:rFonts w:eastAsiaTheme="majorEastAsia"/>
                <w:noProof/>
              </w:rPr>
              <w:t>Posebni cilj 4.</w:t>
            </w:r>
            <w:r w:rsidR="000536AF">
              <w:rPr>
                <w:noProof/>
                <w:webHidden/>
              </w:rPr>
              <w:tab/>
            </w:r>
            <w:r w:rsidR="000536AF">
              <w:rPr>
                <w:noProof/>
                <w:webHidden/>
              </w:rPr>
              <w:fldChar w:fldCharType="begin"/>
            </w:r>
            <w:r w:rsidR="000536AF">
              <w:rPr>
                <w:noProof/>
                <w:webHidden/>
              </w:rPr>
              <w:instrText xml:space="preserve"> PAGEREF _Toc141982420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21" w:history="1">
            <w:r w:rsidR="000536AF" w:rsidRPr="00BA0A1D">
              <w:rPr>
                <w:rStyle w:val="Hyperlink"/>
                <w:rFonts w:eastAsiaTheme="majorEastAsia"/>
                <w:bCs/>
                <w:noProof/>
              </w:rPr>
              <w:t>SMANJENJE NEGATIVNOG MEĐUODNOSA TURIZMA I KLIME</w:t>
            </w:r>
            <w:r w:rsidR="000536AF">
              <w:rPr>
                <w:noProof/>
                <w:webHidden/>
              </w:rPr>
              <w:tab/>
            </w:r>
            <w:r w:rsidR="000536AF">
              <w:rPr>
                <w:noProof/>
                <w:webHidden/>
              </w:rPr>
              <w:fldChar w:fldCharType="begin"/>
            </w:r>
            <w:r w:rsidR="000536AF">
              <w:rPr>
                <w:noProof/>
                <w:webHidden/>
              </w:rPr>
              <w:instrText xml:space="preserve"> PAGEREF _Toc141982421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22" w:history="1">
            <w:r w:rsidR="000536AF" w:rsidRPr="00BA0A1D">
              <w:rPr>
                <w:rStyle w:val="Hyperlink"/>
                <w:rFonts w:eastAsiaTheme="majorEastAsia"/>
                <w:noProof/>
              </w:rPr>
              <w:t>Mjera 4.1.</w:t>
            </w:r>
            <w:r w:rsidR="000536AF">
              <w:rPr>
                <w:noProof/>
                <w:webHidden/>
              </w:rPr>
              <w:tab/>
            </w:r>
            <w:r w:rsidR="000536AF">
              <w:rPr>
                <w:noProof/>
                <w:webHidden/>
              </w:rPr>
              <w:fldChar w:fldCharType="begin"/>
            </w:r>
            <w:r w:rsidR="000536AF">
              <w:rPr>
                <w:noProof/>
                <w:webHidden/>
              </w:rPr>
              <w:instrText xml:space="preserve"> PAGEREF _Toc141982422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23" w:history="1">
            <w:r w:rsidR="000536AF" w:rsidRPr="00BA0A1D">
              <w:rPr>
                <w:rStyle w:val="Hyperlink"/>
                <w:rFonts w:eastAsiaTheme="majorEastAsia"/>
                <w:noProof/>
              </w:rPr>
              <w:t>Poticati smanjivanje emisija stakleničkih plinova iz turizma</w:t>
            </w:r>
            <w:r w:rsidR="000536AF">
              <w:rPr>
                <w:noProof/>
                <w:webHidden/>
              </w:rPr>
              <w:tab/>
            </w:r>
            <w:r w:rsidR="000536AF">
              <w:rPr>
                <w:noProof/>
                <w:webHidden/>
              </w:rPr>
              <w:fldChar w:fldCharType="begin"/>
            </w:r>
            <w:r w:rsidR="000536AF">
              <w:rPr>
                <w:noProof/>
                <w:webHidden/>
              </w:rPr>
              <w:instrText xml:space="preserve"> PAGEREF _Toc141982423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24" w:history="1">
            <w:r w:rsidR="000536AF" w:rsidRPr="00BA0A1D">
              <w:rPr>
                <w:rStyle w:val="Hyperlink"/>
                <w:rFonts w:eastAsiaTheme="majorEastAsia"/>
                <w:noProof/>
              </w:rPr>
              <w:t>Mjera 4.2.</w:t>
            </w:r>
            <w:r w:rsidR="000536AF">
              <w:rPr>
                <w:noProof/>
                <w:webHidden/>
              </w:rPr>
              <w:tab/>
            </w:r>
            <w:r w:rsidR="000536AF">
              <w:rPr>
                <w:noProof/>
                <w:webHidden/>
              </w:rPr>
              <w:fldChar w:fldCharType="begin"/>
            </w:r>
            <w:r w:rsidR="000536AF">
              <w:rPr>
                <w:noProof/>
                <w:webHidden/>
              </w:rPr>
              <w:instrText xml:space="preserve"> PAGEREF _Toc141982424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25" w:history="1">
            <w:r w:rsidR="000536AF" w:rsidRPr="00BA0A1D">
              <w:rPr>
                <w:rStyle w:val="Hyperlink"/>
                <w:rFonts w:eastAsiaTheme="majorEastAsia"/>
                <w:noProof/>
              </w:rPr>
              <w:t>Jačati otpornost turizma na posljedice klimatskih promjena</w:t>
            </w:r>
            <w:r w:rsidR="000536AF">
              <w:rPr>
                <w:noProof/>
                <w:webHidden/>
              </w:rPr>
              <w:tab/>
            </w:r>
            <w:r w:rsidR="000536AF">
              <w:rPr>
                <w:noProof/>
                <w:webHidden/>
              </w:rPr>
              <w:fldChar w:fldCharType="begin"/>
            </w:r>
            <w:r w:rsidR="000536AF">
              <w:rPr>
                <w:noProof/>
                <w:webHidden/>
              </w:rPr>
              <w:instrText xml:space="preserve"> PAGEREF _Toc141982425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26" w:history="1">
            <w:r w:rsidR="000536AF" w:rsidRPr="00BA0A1D">
              <w:rPr>
                <w:rStyle w:val="Hyperlink"/>
                <w:rFonts w:eastAsiaTheme="majorEastAsia"/>
                <w:noProof/>
              </w:rPr>
              <w:t>Posebni cilj 5.</w:t>
            </w:r>
            <w:r w:rsidR="000536AF">
              <w:rPr>
                <w:noProof/>
                <w:webHidden/>
              </w:rPr>
              <w:tab/>
            </w:r>
            <w:r w:rsidR="000536AF">
              <w:rPr>
                <w:noProof/>
                <w:webHidden/>
              </w:rPr>
              <w:fldChar w:fldCharType="begin"/>
            </w:r>
            <w:r w:rsidR="000536AF">
              <w:rPr>
                <w:noProof/>
                <w:webHidden/>
              </w:rPr>
              <w:instrText xml:space="preserve"> PAGEREF _Toc141982426 \h </w:instrText>
            </w:r>
            <w:r w:rsidR="000536AF">
              <w:rPr>
                <w:noProof/>
                <w:webHidden/>
              </w:rPr>
            </w:r>
            <w:r w:rsidR="000536AF">
              <w:rPr>
                <w:noProof/>
                <w:webHidden/>
              </w:rPr>
              <w:fldChar w:fldCharType="separate"/>
            </w:r>
            <w:r w:rsidR="000536AF">
              <w:rPr>
                <w:noProof/>
                <w:webHidden/>
              </w:rPr>
              <w:t>100</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27" w:history="1">
            <w:r w:rsidR="000536AF" w:rsidRPr="00BA0A1D">
              <w:rPr>
                <w:rStyle w:val="Hyperlink"/>
                <w:rFonts w:eastAsiaTheme="majorEastAsia"/>
                <w:noProof/>
              </w:rPr>
              <w:t>JAČANJE LJUDSKIH POTENCIJALA U TURIZMU</w:t>
            </w:r>
            <w:r w:rsidR="000536AF">
              <w:rPr>
                <w:noProof/>
                <w:webHidden/>
              </w:rPr>
              <w:tab/>
            </w:r>
            <w:r w:rsidR="000536AF">
              <w:rPr>
                <w:noProof/>
                <w:webHidden/>
              </w:rPr>
              <w:fldChar w:fldCharType="begin"/>
            </w:r>
            <w:r w:rsidR="000536AF">
              <w:rPr>
                <w:noProof/>
                <w:webHidden/>
              </w:rPr>
              <w:instrText xml:space="preserve"> PAGEREF _Toc141982427 \h </w:instrText>
            </w:r>
            <w:r w:rsidR="000536AF">
              <w:rPr>
                <w:noProof/>
                <w:webHidden/>
              </w:rPr>
            </w:r>
            <w:r w:rsidR="000536AF">
              <w:rPr>
                <w:noProof/>
                <w:webHidden/>
              </w:rPr>
              <w:fldChar w:fldCharType="separate"/>
            </w:r>
            <w:r w:rsidR="000536AF">
              <w:rPr>
                <w:noProof/>
                <w:webHidden/>
              </w:rPr>
              <w:t>100</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28" w:history="1">
            <w:r w:rsidR="000536AF" w:rsidRPr="00BA0A1D">
              <w:rPr>
                <w:rStyle w:val="Hyperlink"/>
                <w:rFonts w:eastAsiaTheme="majorEastAsia"/>
                <w:noProof/>
              </w:rPr>
              <w:t>Mjera 5.1.</w:t>
            </w:r>
            <w:r w:rsidR="000536AF">
              <w:rPr>
                <w:noProof/>
                <w:webHidden/>
              </w:rPr>
              <w:tab/>
            </w:r>
            <w:r w:rsidR="000536AF">
              <w:rPr>
                <w:noProof/>
                <w:webHidden/>
              </w:rPr>
              <w:fldChar w:fldCharType="begin"/>
            </w:r>
            <w:r w:rsidR="000536AF">
              <w:rPr>
                <w:noProof/>
                <w:webHidden/>
              </w:rPr>
              <w:instrText xml:space="preserve"> PAGEREF _Toc141982428 \h </w:instrText>
            </w:r>
            <w:r w:rsidR="000536AF">
              <w:rPr>
                <w:noProof/>
                <w:webHidden/>
              </w:rPr>
            </w:r>
            <w:r w:rsidR="000536AF">
              <w:rPr>
                <w:noProof/>
                <w:webHidden/>
              </w:rPr>
              <w:fldChar w:fldCharType="separate"/>
            </w:r>
            <w:r w:rsidR="000536AF">
              <w:rPr>
                <w:noProof/>
                <w:webHidden/>
              </w:rPr>
              <w:t>100</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29" w:history="1">
            <w:r w:rsidR="000536AF" w:rsidRPr="00BA0A1D">
              <w:rPr>
                <w:rStyle w:val="Hyperlink"/>
                <w:rFonts w:eastAsiaTheme="majorEastAsia"/>
                <w:noProof/>
              </w:rPr>
              <w:t>Poticati i promovirati zanimanja u sektoru turizma i ugostiteljstva</w:t>
            </w:r>
            <w:r w:rsidR="000536AF">
              <w:rPr>
                <w:noProof/>
                <w:webHidden/>
              </w:rPr>
              <w:tab/>
            </w:r>
            <w:r w:rsidR="000536AF">
              <w:rPr>
                <w:noProof/>
                <w:webHidden/>
              </w:rPr>
              <w:fldChar w:fldCharType="begin"/>
            </w:r>
            <w:r w:rsidR="000536AF">
              <w:rPr>
                <w:noProof/>
                <w:webHidden/>
              </w:rPr>
              <w:instrText xml:space="preserve"> PAGEREF _Toc141982429 \h </w:instrText>
            </w:r>
            <w:r w:rsidR="000536AF">
              <w:rPr>
                <w:noProof/>
                <w:webHidden/>
              </w:rPr>
            </w:r>
            <w:r w:rsidR="000536AF">
              <w:rPr>
                <w:noProof/>
                <w:webHidden/>
              </w:rPr>
              <w:fldChar w:fldCharType="separate"/>
            </w:r>
            <w:r w:rsidR="000536AF">
              <w:rPr>
                <w:noProof/>
                <w:webHidden/>
              </w:rPr>
              <w:t>100</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30" w:history="1">
            <w:r w:rsidR="000536AF" w:rsidRPr="00BA0A1D">
              <w:rPr>
                <w:rStyle w:val="Hyperlink"/>
                <w:rFonts w:eastAsiaTheme="majorEastAsia"/>
                <w:noProof/>
              </w:rPr>
              <w:t>Mjera 5.2.</w:t>
            </w:r>
            <w:r w:rsidR="000536AF">
              <w:rPr>
                <w:noProof/>
                <w:webHidden/>
              </w:rPr>
              <w:tab/>
            </w:r>
            <w:r w:rsidR="000536AF">
              <w:rPr>
                <w:noProof/>
                <w:webHidden/>
              </w:rPr>
              <w:fldChar w:fldCharType="begin"/>
            </w:r>
            <w:r w:rsidR="000536AF">
              <w:rPr>
                <w:noProof/>
                <w:webHidden/>
              </w:rPr>
              <w:instrText xml:space="preserve"> PAGEREF _Toc141982430 \h </w:instrText>
            </w:r>
            <w:r w:rsidR="000536AF">
              <w:rPr>
                <w:noProof/>
                <w:webHidden/>
              </w:rPr>
            </w:r>
            <w:r w:rsidR="000536AF">
              <w:rPr>
                <w:noProof/>
                <w:webHidden/>
              </w:rPr>
              <w:fldChar w:fldCharType="separate"/>
            </w:r>
            <w:r w:rsidR="000536AF">
              <w:rPr>
                <w:noProof/>
                <w:webHidden/>
              </w:rPr>
              <w:t>101</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31" w:history="1">
            <w:r w:rsidR="000536AF" w:rsidRPr="00BA0A1D">
              <w:rPr>
                <w:rStyle w:val="Hyperlink"/>
                <w:rFonts w:eastAsiaTheme="majorEastAsia"/>
                <w:noProof/>
              </w:rPr>
              <w:t>Usklađivati kompetencije ljudskih potencijala sa zahtjevima radnih mjesta i tržišta rada u turizmu</w:t>
            </w:r>
            <w:r w:rsidR="000536AF">
              <w:rPr>
                <w:noProof/>
                <w:webHidden/>
              </w:rPr>
              <w:tab/>
            </w:r>
            <w:r w:rsidR="000536AF">
              <w:rPr>
                <w:noProof/>
                <w:webHidden/>
              </w:rPr>
              <w:fldChar w:fldCharType="begin"/>
            </w:r>
            <w:r w:rsidR="000536AF">
              <w:rPr>
                <w:noProof/>
                <w:webHidden/>
              </w:rPr>
              <w:instrText xml:space="preserve"> PAGEREF _Toc141982431 \h </w:instrText>
            </w:r>
            <w:r w:rsidR="000536AF">
              <w:rPr>
                <w:noProof/>
                <w:webHidden/>
              </w:rPr>
            </w:r>
            <w:r w:rsidR="000536AF">
              <w:rPr>
                <w:noProof/>
                <w:webHidden/>
              </w:rPr>
              <w:fldChar w:fldCharType="separate"/>
            </w:r>
            <w:r w:rsidR="000536AF">
              <w:rPr>
                <w:noProof/>
                <w:webHidden/>
              </w:rPr>
              <w:t>101</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32" w:history="1">
            <w:r w:rsidR="000536AF" w:rsidRPr="00BA0A1D">
              <w:rPr>
                <w:rStyle w:val="Hyperlink"/>
                <w:rFonts w:eastAsiaTheme="majorEastAsia"/>
                <w:noProof/>
              </w:rPr>
              <w:t>Posebni cilj 6.</w:t>
            </w:r>
            <w:r w:rsidR="000536AF">
              <w:rPr>
                <w:noProof/>
                <w:webHidden/>
              </w:rPr>
              <w:tab/>
            </w:r>
            <w:r w:rsidR="000536AF">
              <w:rPr>
                <w:noProof/>
                <w:webHidden/>
              </w:rPr>
              <w:fldChar w:fldCharType="begin"/>
            </w:r>
            <w:r w:rsidR="000536AF">
              <w:rPr>
                <w:noProof/>
                <w:webHidden/>
              </w:rPr>
              <w:instrText xml:space="preserve"> PAGEREF _Toc141982432 \h </w:instrText>
            </w:r>
            <w:r w:rsidR="000536AF">
              <w:rPr>
                <w:noProof/>
                <w:webHidden/>
              </w:rPr>
            </w:r>
            <w:r w:rsidR="000536AF">
              <w:rPr>
                <w:noProof/>
                <w:webHidden/>
              </w:rPr>
              <w:fldChar w:fldCharType="separate"/>
            </w:r>
            <w:r w:rsidR="000536AF">
              <w:rPr>
                <w:noProof/>
                <w:webHidden/>
              </w:rPr>
              <w:t>102</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33" w:history="1">
            <w:r w:rsidR="000536AF" w:rsidRPr="00BA0A1D">
              <w:rPr>
                <w:rStyle w:val="Hyperlink"/>
                <w:rFonts w:eastAsiaTheme="majorEastAsia"/>
                <w:bCs/>
                <w:noProof/>
              </w:rPr>
              <w:t>UNAPRJEĐENJE STRUKTURE I KVALITETE SMJEŠTAJNIH KAPACITETA</w:t>
            </w:r>
            <w:r w:rsidR="000536AF">
              <w:rPr>
                <w:noProof/>
                <w:webHidden/>
              </w:rPr>
              <w:tab/>
            </w:r>
            <w:r w:rsidR="000536AF">
              <w:rPr>
                <w:noProof/>
                <w:webHidden/>
              </w:rPr>
              <w:fldChar w:fldCharType="begin"/>
            </w:r>
            <w:r w:rsidR="000536AF">
              <w:rPr>
                <w:noProof/>
                <w:webHidden/>
              </w:rPr>
              <w:instrText xml:space="preserve"> PAGEREF _Toc141982433 \h </w:instrText>
            </w:r>
            <w:r w:rsidR="000536AF">
              <w:rPr>
                <w:noProof/>
                <w:webHidden/>
              </w:rPr>
            </w:r>
            <w:r w:rsidR="000536AF">
              <w:rPr>
                <w:noProof/>
                <w:webHidden/>
              </w:rPr>
              <w:fldChar w:fldCharType="separate"/>
            </w:r>
            <w:r w:rsidR="000536AF">
              <w:rPr>
                <w:noProof/>
                <w:webHidden/>
              </w:rPr>
              <w:t>102</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34" w:history="1">
            <w:r w:rsidR="000536AF" w:rsidRPr="00BA0A1D">
              <w:rPr>
                <w:rStyle w:val="Hyperlink"/>
                <w:rFonts w:eastAsiaTheme="majorEastAsia"/>
                <w:noProof/>
              </w:rPr>
              <w:t>Mjera 6.1.</w:t>
            </w:r>
            <w:r w:rsidR="000536AF">
              <w:rPr>
                <w:noProof/>
                <w:webHidden/>
              </w:rPr>
              <w:tab/>
            </w:r>
            <w:r w:rsidR="000536AF">
              <w:rPr>
                <w:noProof/>
                <w:webHidden/>
              </w:rPr>
              <w:fldChar w:fldCharType="begin"/>
            </w:r>
            <w:r w:rsidR="000536AF">
              <w:rPr>
                <w:noProof/>
                <w:webHidden/>
              </w:rPr>
              <w:instrText xml:space="preserve"> PAGEREF _Toc141982434 \h </w:instrText>
            </w:r>
            <w:r w:rsidR="000536AF">
              <w:rPr>
                <w:noProof/>
                <w:webHidden/>
              </w:rPr>
            </w:r>
            <w:r w:rsidR="000536AF">
              <w:rPr>
                <w:noProof/>
                <w:webHidden/>
              </w:rPr>
              <w:fldChar w:fldCharType="separate"/>
            </w:r>
            <w:r w:rsidR="000536AF">
              <w:rPr>
                <w:noProof/>
                <w:webHidden/>
              </w:rPr>
              <w:t>102</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35" w:history="1">
            <w:r w:rsidR="000536AF" w:rsidRPr="00BA0A1D">
              <w:rPr>
                <w:rStyle w:val="Hyperlink"/>
                <w:rFonts w:eastAsiaTheme="majorEastAsia"/>
                <w:noProof/>
              </w:rPr>
              <w:t>Unaprijediti okvir za pružanje usluga u turizmu</w:t>
            </w:r>
            <w:r w:rsidR="000536AF">
              <w:rPr>
                <w:noProof/>
                <w:webHidden/>
              </w:rPr>
              <w:tab/>
            </w:r>
            <w:r w:rsidR="000536AF">
              <w:rPr>
                <w:noProof/>
                <w:webHidden/>
              </w:rPr>
              <w:fldChar w:fldCharType="begin"/>
            </w:r>
            <w:r w:rsidR="000536AF">
              <w:rPr>
                <w:noProof/>
                <w:webHidden/>
              </w:rPr>
              <w:instrText xml:space="preserve"> PAGEREF _Toc141982435 \h </w:instrText>
            </w:r>
            <w:r w:rsidR="000536AF">
              <w:rPr>
                <w:noProof/>
                <w:webHidden/>
              </w:rPr>
            </w:r>
            <w:r w:rsidR="000536AF">
              <w:rPr>
                <w:noProof/>
                <w:webHidden/>
              </w:rPr>
              <w:fldChar w:fldCharType="separate"/>
            </w:r>
            <w:r w:rsidR="000536AF">
              <w:rPr>
                <w:noProof/>
                <w:webHidden/>
              </w:rPr>
              <w:t>102</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36" w:history="1">
            <w:r w:rsidR="000536AF" w:rsidRPr="00BA0A1D">
              <w:rPr>
                <w:rStyle w:val="Hyperlink"/>
                <w:rFonts w:eastAsiaTheme="majorEastAsia"/>
                <w:noProof/>
              </w:rPr>
              <w:t>Mjera 6.2.</w:t>
            </w:r>
            <w:r w:rsidR="000536AF">
              <w:rPr>
                <w:noProof/>
                <w:webHidden/>
              </w:rPr>
              <w:tab/>
            </w:r>
            <w:r w:rsidR="000536AF">
              <w:rPr>
                <w:noProof/>
                <w:webHidden/>
              </w:rPr>
              <w:fldChar w:fldCharType="begin"/>
            </w:r>
            <w:r w:rsidR="000536AF">
              <w:rPr>
                <w:noProof/>
                <w:webHidden/>
              </w:rPr>
              <w:instrText xml:space="preserve"> PAGEREF _Toc141982436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37" w:history="1">
            <w:r w:rsidR="000536AF" w:rsidRPr="00BA0A1D">
              <w:rPr>
                <w:rStyle w:val="Hyperlink"/>
                <w:rFonts w:eastAsiaTheme="majorEastAsia"/>
                <w:noProof/>
              </w:rPr>
              <w:t>Poticati ulaganja u smještaj visoke kvalitete</w:t>
            </w:r>
            <w:r w:rsidR="000536AF">
              <w:rPr>
                <w:noProof/>
                <w:webHidden/>
              </w:rPr>
              <w:tab/>
            </w:r>
            <w:r w:rsidR="000536AF">
              <w:rPr>
                <w:noProof/>
                <w:webHidden/>
              </w:rPr>
              <w:fldChar w:fldCharType="begin"/>
            </w:r>
            <w:r w:rsidR="000536AF">
              <w:rPr>
                <w:noProof/>
                <w:webHidden/>
              </w:rPr>
              <w:instrText xml:space="preserve"> PAGEREF _Toc141982437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38" w:history="1">
            <w:r w:rsidR="000536AF" w:rsidRPr="00BA0A1D">
              <w:rPr>
                <w:rStyle w:val="Hyperlink"/>
                <w:rFonts w:eastAsiaTheme="majorEastAsia"/>
                <w:noProof/>
              </w:rPr>
              <w:t>Posebni cilj 7.</w:t>
            </w:r>
            <w:r w:rsidR="000536AF">
              <w:rPr>
                <w:noProof/>
                <w:webHidden/>
              </w:rPr>
              <w:tab/>
            </w:r>
            <w:r w:rsidR="000536AF">
              <w:rPr>
                <w:noProof/>
                <w:webHidden/>
              </w:rPr>
              <w:fldChar w:fldCharType="begin"/>
            </w:r>
            <w:r w:rsidR="000536AF">
              <w:rPr>
                <w:noProof/>
                <w:webHidden/>
              </w:rPr>
              <w:instrText xml:space="preserve"> PAGEREF _Toc141982438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39" w:history="1">
            <w:r w:rsidR="000536AF" w:rsidRPr="00BA0A1D">
              <w:rPr>
                <w:rStyle w:val="Hyperlink"/>
                <w:rFonts w:eastAsiaTheme="majorEastAsia"/>
                <w:bCs/>
                <w:noProof/>
              </w:rPr>
              <w:t>OSIGURANJE POTICAJNOG POSLOVNOG OKRUŽENJA</w:t>
            </w:r>
            <w:r w:rsidR="000536AF">
              <w:rPr>
                <w:noProof/>
                <w:webHidden/>
              </w:rPr>
              <w:tab/>
            </w:r>
            <w:r w:rsidR="000536AF">
              <w:rPr>
                <w:noProof/>
                <w:webHidden/>
              </w:rPr>
              <w:fldChar w:fldCharType="begin"/>
            </w:r>
            <w:r w:rsidR="000536AF">
              <w:rPr>
                <w:noProof/>
                <w:webHidden/>
              </w:rPr>
              <w:instrText xml:space="preserve"> PAGEREF _Toc141982439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40" w:history="1">
            <w:r w:rsidR="000536AF" w:rsidRPr="00BA0A1D">
              <w:rPr>
                <w:rStyle w:val="Hyperlink"/>
                <w:rFonts w:eastAsiaTheme="majorEastAsia"/>
                <w:noProof/>
              </w:rPr>
              <w:t>Mjera 7.1.</w:t>
            </w:r>
            <w:r w:rsidR="000536AF">
              <w:rPr>
                <w:noProof/>
                <w:webHidden/>
              </w:rPr>
              <w:tab/>
            </w:r>
            <w:r w:rsidR="000536AF">
              <w:rPr>
                <w:noProof/>
                <w:webHidden/>
              </w:rPr>
              <w:fldChar w:fldCharType="begin"/>
            </w:r>
            <w:r w:rsidR="000536AF">
              <w:rPr>
                <w:noProof/>
                <w:webHidden/>
              </w:rPr>
              <w:instrText xml:space="preserve"> PAGEREF _Toc141982440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41" w:history="1">
            <w:r w:rsidR="000536AF" w:rsidRPr="00BA0A1D">
              <w:rPr>
                <w:rStyle w:val="Hyperlink"/>
                <w:rFonts w:eastAsiaTheme="majorEastAsia"/>
                <w:noProof/>
              </w:rPr>
              <w:t>Smanjiti administrativno opterećenje dionika u turizmu</w:t>
            </w:r>
            <w:r w:rsidR="000536AF">
              <w:rPr>
                <w:noProof/>
                <w:webHidden/>
              </w:rPr>
              <w:tab/>
            </w:r>
            <w:r w:rsidR="000536AF">
              <w:rPr>
                <w:noProof/>
                <w:webHidden/>
              </w:rPr>
              <w:fldChar w:fldCharType="begin"/>
            </w:r>
            <w:r w:rsidR="000536AF">
              <w:rPr>
                <w:noProof/>
                <w:webHidden/>
              </w:rPr>
              <w:instrText xml:space="preserve"> PAGEREF _Toc141982441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42" w:history="1">
            <w:r w:rsidR="000536AF" w:rsidRPr="00BA0A1D">
              <w:rPr>
                <w:rStyle w:val="Hyperlink"/>
                <w:rFonts w:eastAsiaTheme="majorEastAsia"/>
                <w:noProof/>
              </w:rPr>
              <w:t>Mjera 7.2.</w:t>
            </w:r>
            <w:r w:rsidR="000536AF">
              <w:rPr>
                <w:noProof/>
                <w:webHidden/>
              </w:rPr>
              <w:tab/>
            </w:r>
            <w:r w:rsidR="000536AF">
              <w:rPr>
                <w:noProof/>
                <w:webHidden/>
              </w:rPr>
              <w:fldChar w:fldCharType="begin"/>
            </w:r>
            <w:r w:rsidR="000536AF">
              <w:rPr>
                <w:noProof/>
                <w:webHidden/>
              </w:rPr>
              <w:instrText xml:space="preserve"> PAGEREF _Toc141982442 \h </w:instrText>
            </w:r>
            <w:r w:rsidR="000536AF">
              <w:rPr>
                <w:noProof/>
                <w:webHidden/>
              </w:rPr>
            </w:r>
            <w:r w:rsidR="000536AF">
              <w:rPr>
                <w:noProof/>
                <w:webHidden/>
              </w:rPr>
              <w:fldChar w:fldCharType="separate"/>
            </w:r>
            <w:r w:rsidR="000536AF">
              <w:rPr>
                <w:noProof/>
                <w:webHidden/>
              </w:rPr>
              <w:t>104</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43" w:history="1">
            <w:r w:rsidR="000536AF" w:rsidRPr="00BA0A1D">
              <w:rPr>
                <w:rStyle w:val="Hyperlink"/>
                <w:rFonts w:eastAsiaTheme="majorEastAsia"/>
                <w:noProof/>
              </w:rPr>
              <w:t>Stvoriti učinkoviti okvir s ciljem unaprijeđena poslovnoga okruženja</w:t>
            </w:r>
            <w:r w:rsidR="000536AF">
              <w:rPr>
                <w:noProof/>
                <w:webHidden/>
              </w:rPr>
              <w:tab/>
            </w:r>
            <w:r w:rsidR="000536AF">
              <w:rPr>
                <w:noProof/>
                <w:webHidden/>
              </w:rPr>
              <w:fldChar w:fldCharType="begin"/>
            </w:r>
            <w:r w:rsidR="000536AF">
              <w:rPr>
                <w:noProof/>
                <w:webHidden/>
              </w:rPr>
              <w:instrText xml:space="preserve"> PAGEREF _Toc141982443 \h </w:instrText>
            </w:r>
            <w:r w:rsidR="000536AF">
              <w:rPr>
                <w:noProof/>
                <w:webHidden/>
              </w:rPr>
            </w:r>
            <w:r w:rsidR="000536AF">
              <w:rPr>
                <w:noProof/>
                <w:webHidden/>
              </w:rPr>
              <w:fldChar w:fldCharType="separate"/>
            </w:r>
            <w:r w:rsidR="000536AF">
              <w:rPr>
                <w:noProof/>
                <w:webHidden/>
              </w:rPr>
              <w:t>104</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44" w:history="1">
            <w:r w:rsidR="000536AF" w:rsidRPr="00BA0A1D">
              <w:rPr>
                <w:rStyle w:val="Hyperlink"/>
                <w:rFonts w:eastAsiaTheme="majorEastAsia"/>
                <w:noProof/>
              </w:rPr>
              <w:t>Posebni cilj 8.</w:t>
            </w:r>
            <w:r w:rsidR="000536AF">
              <w:rPr>
                <w:noProof/>
                <w:webHidden/>
              </w:rPr>
              <w:tab/>
            </w:r>
            <w:r w:rsidR="000536AF">
              <w:rPr>
                <w:noProof/>
                <w:webHidden/>
              </w:rPr>
              <w:fldChar w:fldCharType="begin"/>
            </w:r>
            <w:r w:rsidR="000536AF">
              <w:rPr>
                <w:noProof/>
                <w:webHidden/>
              </w:rPr>
              <w:instrText xml:space="preserve"> PAGEREF _Toc141982444 \h </w:instrText>
            </w:r>
            <w:r w:rsidR="000536AF">
              <w:rPr>
                <w:noProof/>
                <w:webHidden/>
              </w:rPr>
            </w:r>
            <w:r w:rsidR="000536AF">
              <w:rPr>
                <w:noProof/>
                <w:webHidden/>
              </w:rPr>
              <w:fldChar w:fldCharType="separate"/>
            </w:r>
            <w:r w:rsidR="000536AF">
              <w:rPr>
                <w:noProof/>
                <w:webHidden/>
              </w:rPr>
              <w:t>104</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45" w:history="1">
            <w:r w:rsidR="000536AF" w:rsidRPr="00BA0A1D">
              <w:rPr>
                <w:rStyle w:val="Hyperlink"/>
                <w:rFonts w:eastAsiaTheme="majorEastAsia"/>
                <w:bCs/>
                <w:noProof/>
              </w:rPr>
              <w:t>RAZVOJ INOVACIJA I DIGITALNE TRANSFORMACIJE TURIZMA</w:t>
            </w:r>
            <w:r w:rsidR="000536AF">
              <w:rPr>
                <w:noProof/>
                <w:webHidden/>
              </w:rPr>
              <w:tab/>
            </w:r>
            <w:r w:rsidR="000536AF">
              <w:rPr>
                <w:noProof/>
                <w:webHidden/>
              </w:rPr>
              <w:fldChar w:fldCharType="begin"/>
            </w:r>
            <w:r w:rsidR="000536AF">
              <w:rPr>
                <w:noProof/>
                <w:webHidden/>
              </w:rPr>
              <w:instrText xml:space="preserve"> PAGEREF _Toc141982445 \h </w:instrText>
            </w:r>
            <w:r w:rsidR="000536AF">
              <w:rPr>
                <w:noProof/>
                <w:webHidden/>
              </w:rPr>
            </w:r>
            <w:r w:rsidR="000536AF">
              <w:rPr>
                <w:noProof/>
                <w:webHidden/>
              </w:rPr>
              <w:fldChar w:fldCharType="separate"/>
            </w:r>
            <w:r w:rsidR="000536AF">
              <w:rPr>
                <w:noProof/>
                <w:webHidden/>
              </w:rPr>
              <w:t>104</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46" w:history="1">
            <w:r w:rsidR="000536AF" w:rsidRPr="00BA0A1D">
              <w:rPr>
                <w:rStyle w:val="Hyperlink"/>
                <w:rFonts w:eastAsiaTheme="majorEastAsia"/>
                <w:noProof/>
              </w:rPr>
              <w:t>Mjera 8.1.</w:t>
            </w:r>
            <w:r w:rsidR="000536AF">
              <w:rPr>
                <w:noProof/>
                <w:webHidden/>
              </w:rPr>
              <w:tab/>
            </w:r>
            <w:r w:rsidR="000536AF">
              <w:rPr>
                <w:noProof/>
                <w:webHidden/>
              </w:rPr>
              <w:fldChar w:fldCharType="begin"/>
            </w:r>
            <w:r w:rsidR="000536AF">
              <w:rPr>
                <w:noProof/>
                <w:webHidden/>
              </w:rPr>
              <w:instrText xml:space="preserve"> PAGEREF _Toc141982446 \h </w:instrText>
            </w:r>
            <w:r w:rsidR="000536AF">
              <w:rPr>
                <w:noProof/>
                <w:webHidden/>
              </w:rPr>
            </w:r>
            <w:r w:rsidR="000536AF">
              <w:rPr>
                <w:noProof/>
                <w:webHidden/>
              </w:rPr>
              <w:fldChar w:fldCharType="separate"/>
            </w:r>
            <w:r w:rsidR="000536AF">
              <w:rPr>
                <w:noProof/>
                <w:webHidden/>
              </w:rPr>
              <w:t>105</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47" w:history="1">
            <w:r w:rsidR="000536AF" w:rsidRPr="00BA0A1D">
              <w:rPr>
                <w:rStyle w:val="Hyperlink"/>
                <w:rFonts w:eastAsiaTheme="majorEastAsia"/>
                <w:noProof/>
              </w:rPr>
              <w:t>Poticati inovacije</w:t>
            </w:r>
            <w:r w:rsidR="000536AF">
              <w:rPr>
                <w:noProof/>
                <w:webHidden/>
              </w:rPr>
              <w:tab/>
            </w:r>
            <w:r w:rsidR="000536AF">
              <w:rPr>
                <w:noProof/>
                <w:webHidden/>
              </w:rPr>
              <w:fldChar w:fldCharType="begin"/>
            </w:r>
            <w:r w:rsidR="000536AF">
              <w:rPr>
                <w:noProof/>
                <w:webHidden/>
              </w:rPr>
              <w:instrText xml:space="preserve"> PAGEREF _Toc141982447 \h </w:instrText>
            </w:r>
            <w:r w:rsidR="000536AF">
              <w:rPr>
                <w:noProof/>
                <w:webHidden/>
              </w:rPr>
            </w:r>
            <w:r w:rsidR="000536AF">
              <w:rPr>
                <w:noProof/>
                <w:webHidden/>
              </w:rPr>
              <w:fldChar w:fldCharType="separate"/>
            </w:r>
            <w:r w:rsidR="000536AF">
              <w:rPr>
                <w:noProof/>
                <w:webHidden/>
              </w:rPr>
              <w:t>105</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48" w:history="1">
            <w:r w:rsidR="000536AF" w:rsidRPr="00BA0A1D">
              <w:rPr>
                <w:rStyle w:val="Hyperlink"/>
                <w:rFonts w:eastAsiaTheme="majorEastAsia"/>
                <w:noProof/>
              </w:rPr>
              <w:t>Mjera 8.2.</w:t>
            </w:r>
            <w:r w:rsidR="000536AF">
              <w:rPr>
                <w:noProof/>
                <w:webHidden/>
              </w:rPr>
              <w:tab/>
            </w:r>
            <w:r w:rsidR="000536AF">
              <w:rPr>
                <w:noProof/>
                <w:webHidden/>
              </w:rPr>
              <w:fldChar w:fldCharType="begin"/>
            </w:r>
            <w:r w:rsidR="000536AF">
              <w:rPr>
                <w:noProof/>
                <w:webHidden/>
              </w:rPr>
              <w:instrText xml:space="preserve"> PAGEREF _Toc141982448 \h </w:instrText>
            </w:r>
            <w:r w:rsidR="000536AF">
              <w:rPr>
                <w:noProof/>
                <w:webHidden/>
              </w:rPr>
            </w:r>
            <w:r w:rsidR="000536AF">
              <w:rPr>
                <w:noProof/>
                <w:webHidden/>
              </w:rPr>
              <w:fldChar w:fldCharType="separate"/>
            </w:r>
            <w:r w:rsidR="000536AF">
              <w:rPr>
                <w:noProof/>
                <w:webHidden/>
              </w:rPr>
              <w:t>105</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49" w:history="1">
            <w:r w:rsidR="000536AF" w:rsidRPr="00BA0A1D">
              <w:rPr>
                <w:rStyle w:val="Hyperlink"/>
                <w:rFonts w:eastAsiaTheme="majorEastAsia"/>
                <w:noProof/>
              </w:rPr>
              <w:t>Razviti IT sustave i napredne e-usluge i alate za upravljanje destinacijom i turističkim tokovima</w:t>
            </w:r>
            <w:r w:rsidR="000536AF">
              <w:rPr>
                <w:noProof/>
                <w:webHidden/>
              </w:rPr>
              <w:tab/>
            </w:r>
            <w:r w:rsidR="000536AF">
              <w:rPr>
                <w:noProof/>
                <w:webHidden/>
              </w:rPr>
              <w:fldChar w:fldCharType="begin"/>
            </w:r>
            <w:r w:rsidR="000536AF">
              <w:rPr>
                <w:noProof/>
                <w:webHidden/>
              </w:rPr>
              <w:instrText xml:space="preserve"> PAGEREF _Toc141982449 \h </w:instrText>
            </w:r>
            <w:r w:rsidR="000536AF">
              <w:rPr>
                <w:noProof/>
                <w:webHidden/>
              </w:rPr>
            </w:r>
            <w:r w:rsidR="000536AF">
              <w:rPr>
                <w:noProof/>
                <w:webHidden/>
              </w:rPr>
              <w:fldChar w:fldCharType="separate"/>
            </w:r>
            <w:r w:rsidR="000536AF">
              <w:rPr>
                <w:noProof/>
                <w:webHidden/>
              </w:rPr>
              <w:t>105</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50" w:history="1">
            <w:r w:rsidR="000536AF" w:rsidRPr="00BA0A1D">
              <w:rPr>
                <w:rStyle w:val="Hyperlink"/>
                <w:rFonts w:eastAsiaTheme="majorEastAsia"/>
                <w:noProof/>
              </w:rPr>
              <w:t>Posebni cilj 9.</w:t>
            </w:r>
            <w:r w:rsidR="000536AF">
              <w:rPr>
                <w:noProof/>
                <w:webHidden/>
              </w:rPr>
              <w:tab/>
            </w:r>
            <w:r w:rsidR="000536AF">
              <w:rPr>
                <w:noProof/>
                <w:webHidden/>
              </w:rPr>
              <w:fldChar w:fldCharType="begin"/>
            </w:r>
            <w:r w:rsidR="000536AF">
              <w:rPr>
                <w:noProof/>
                <w:webHidden/>
              </w:rPr>
              <w:instrText xml:space="preserve"> PAGEREF _Toc141982450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51" w:history="1">
            <w:r w:rsidR="000536AF" w:rsidRPr="00BA0A1D">
              <w:rPr>
                <w:rStyle w:val="Hyperlink"/>
                <w:rFonts w:eastAsiaTheme="majorEastAsia"/>
                <w:bCs/>
                <w:noProof/>
              </w:rPr>
              <w:t>USPOSTAVLJANJE UČINKOVITOG OKVIRA ZA UPRAVLJANJE RAZVOJEM ODRŽIVOG TURIZMA</w:t>
            </w:r>
            <w:r w:rsidR="000536AF">
              <w:rPr>
                <w:noProof/>
                <w:webHidden/>
              </w:rPr>
              <w:tab/>
            </w:r>
            <w:r w:rsidR="000536AF">
              <w:rPr>
                <w:noProof/>
                <w:webHidden/>
              </w:rPr>
              <w:fldChar w:fldCharType="begin"/>
            </w:r>
            <w:r w:rsidR="000536AF">
              <w:rPr>
                <w:noProof/>
                <w:webHidden/>
              </w:rPr>
              <w:instrText xml:space="preserve"> PAGEREF _Toc141982451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52" w:history="1">
            <w:r w:rsidR="000536AF" w:rsidRPr="00BA0A1D">
              <w:rPr>
                <w:rStyle w:val="Hyperlink"/>
                <w:rFonts w:eastAsiaTheme="majorEastAsia"/>
                <w:noProof/>
              </w:rPr>
              <w:t>Mjera 9.1.</w:t>
            </w:r>
            <w:r w:rsidR="000536AF">
              <w:rPr>
                <w:noProof/>
                <w:webHidden/>
              </w:rPr>
              <w:tab/>
            </w:r>
            <w:r w:rsidR="000536AF">
              <w:rPr>
                <w:noProof/>
                <w:webHidden/>
              </w:rPr>
              <w:fldChar w:fldCharType="begin"/>
            </w:r>
            <w:r w:rsidR="000536AF">
              <w:rPr>
                <w:noProof/>
                <w:webHidden/>
              </w:rPr>
              <w:instrText xml:space="preserve"> PAGEREF _Toc141982452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53" w:history="1">
            <w:r w:rsidR="000536AF" w:rsidRPr="00BA0A1D">
              <w:rPr>
                <w:rStyle w:val="Hyperlink"/>
                <w:rFonts w:eastAsiaTheme="majorEastAsia"/>
                <w:noProof/>
              </w:rPr>
              <w:t>Stvoriti preduvjete za upravljanje razvojem turizma u smjeru održivosti</w:t>
            </w:r>
            <w:r w:rsidR="000536AF">
              <w:rPr>
                <w:noProof/>
                <w:webHidden/>
              </w:rPr>
              <w:tab/>
            </w:r>
            <w:r w:rsidR="000536AF">
              <w:rPr>
                <w:noProof/>
                <w:webHidden/>
              </w:rPr>
              <w:fldChar w:fldCharType="begin"/>
            </w:r>
            <w:r w:rsidR="000536AF">
              <w:rPr>
                <w:noProof/>
                <w:webHidden/>
              </w:rPr>
              <w:instrText xml:space="preserve"> PAGEREF _Toc141982453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54" w:history="1">
            <w:r w:rsidR="000536AF" w:rsidRPr="00BA0A1D">
              <w:rPr>
                <w:rStyle w:val="Hyperlink"/>
                <w:rFonts w:eastAsiaTheme="majorEastAsia"/>
                <w:noProof/>
              </w:rPr>
              <w:t>Mjera 9.2.</w:t>
            </w:r>
            <w:r w:rsidR="000536AF">
              <w:rPr>
                <w:noProof/>
                <w:webHidden/>
              </w:rPr>
              <w:tab/>
            </w:r>
            <w:r w:rsidR="000536AF">
              <w:rPr>
                <w:noProof/>
                <w:webHidden/>
              </w:rPr>
              <w:fldChar w:fldCharType="begin"/>
            </w:r>
            <w:r w:rsidR="000536AF">
              <w:rPr>
                <w:noProof/>
                <w:webHidden/>
              </w:rPr>
              <w:instrText xml:space="preserve"> PAGEREF _Toc141982454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55" w:history="1">
            <w:r w:rsidR="000536AF" w:rsidRPr="00BA0A1D">
              <w:rPr>
                <w:rStyle w:val="Hyperlink"/>
                <w:rFonts w:eastAsiaTheme="majorEastAsia"/>
                <w:noProof/>
              </w:rPr>
              <w:t>Uspostaviti sustav satelitskih računa održivog turizma</w:t>
            </w:r>
            <w:r w:rsidR="000536AF">
              <w:rPr>
                <w:noProof/>
                <w:webHidden/>
              </w:rPr>
              <w:tab/>
            </w:r>
            <w:r w:rsidR="000536AF">
              <w:rPr>
                <w:noProof/>
                <w:webHidden/>
              </w:rPr>
              <w:fldChar w:fldCharType="begin"/>
            </w:r>
            <w:r w:rsidR="000536AF">
              <w:rPr>
                <w:noProof/>
                <w:webHidden/>
              </w:rPr>
              <w:instrText xml:space="preserve"> PAGEREF _Toc141982455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56" w:history="1">
            <w:r w:rsidR="000536AF" w:rsidRPr="00BA0A1D">
              <w:rPr>
                <w:rStyle w:val="Hyperlink"/>
                <w:rFonts w:eastAsiaTheme="majorEastAsia"/>
                <w:noProof/>
              </w:rPr>
              <w:t>Mjera 9.3.</w:t>
            </w:r>
            <w:r w:rsidR="000536AF">
              <w:rPr>
                <w:noProof/>
                <w:webHidden/>
              </w:rPr>
              <w:tab/>
            </w:r>
            <w:r w:rsidR="000536AF">
              <w:rPr>
                <w:noProof/>
                <w:webHidden/>
              </w:rPr>
              <w:fldChar w:fldCharType="begin"/>
            </w:r>
            <w:r w:rsidR="000536AF">
              <w:rPr>
                <w:noProof/>
                <w:webHidden/>
              </w:rPr>
              <w:instrText xml:space="preserve"> PAGEREF _Toc141982456 \h </w:instrText>
            </w:r>
            <w:r w:rsidR="000536AF">
              <w:rPr>
                <w:noProof/>
                <w:webHidden/>
              </w:rPr>
            </w:r>
            <w:r w:rsidR="000536AF">
              <w:rPr>
                <w:noProof/>
                <w:webHidden/>
              </w:rPr>
              <w:fldChar w:fldCharType="separate"/>
            </w:r>
            <w:r w:rsidR="000536AF">
              <w:rPr>
                <w:noProof/>
                <w:webHidden/>
              </w:rPr>
              <w:t>107</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57" w:history="1">
            <w:r w:rsidR="000536AF" w:rsidRPr="00BA0A1D">
              <w:rPr>
                <w:rStyle w:val="Hyperlink"/>
                <w:rFonts w:eastAsiaTheme="majorEastAsia"/>
                <w:noProof/>
              </w:rPr>
              <w:t>Stvoriti preduvjete za učinkovito prikupljanje podataka</w:t>
            </w:r>
            <w:r w:rsidR="000536AF">
              <w:rPr>
                <w:noProof/>
                <w:webHidden/>
              </w:rPr>
              <w:tab/>
            </w:r>
            <w:r w:rsidR="000536AF">
              <w:rPr>
                <w:noProof/>
                <w:webHidden/>
              </w:rPr>
              <w:fldChar w:fldCharType="begin"/>
            </w:r>
            <w:r w:rsidR="000536AF">
              <w:rPr>
                <w:noProof/>
                <w:webHidden/>
              </w:rPr>
              <w:instrText xml:space="preserve"> PAGEREF _Toc141982457 \h </w:instrText>
            </w:r>
            <w:r w:rsidR="000536AF">
              <w:rPr>
                <w:noProof/>
                <w:webHidden/>
              </w:rPr>
            </w:r>
            <w:r w:rsidR="000536AF">
              <w:rPr>
                <w:noProof/>
                <w:webHidden/>
              </w:rPr>
              <w:fldChar w:fldCharType="separate"/>
            </w:r>
            <w:r w:rsidR="000536AF">
              <w:rPr>
                <w:noProof/>
                <w:webHidden/>
              </w:rPr>
              <w:t>107</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58" w:history="1">
            <w:r w:rsidR="000536AF" w:rsidRPr="00BA0A1D">
              <w:rPr>
                <w:rStyle w:val="Hyperlink"/>
                <w:rFonts w:eastAsiaTheme="majorEastAsia"/>
                <w:noProof/>
              </w:rPr>
              <w:t>Posebni cilj 10.</w:t>
            </w:r>
            <w:r w:rsidR="000536AF">
              <w:rPr>
                <w:noProof/>
                <w:webHidden/>
              </w:rPr>
              <w:tab/>
            </w:r>
            <w:r w:rsidR="000536AF">
              <w:rPr>
                <w:noProof/>
                <w:webHidden/>
              </w:rPr>
              <w:fldChar w:fldCharType="begin"/>
            </w:r>
            <w:r w:rsidR="000536AF">
              <w:rPr>
                <w:noProof/>
                <w:webHidden/>
              </w:rPr>
              <w:instrText xml:space="preserve"> PAGEREF _Toc141982458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59" w:history="1">
            <w:r w:rsidR="000536AF" w:rsidRPr="00BA0A1D">
              <w:rPr>
                <w:rStyle w:val="Hyperlink"/>
                <w:rFonts w:eastAsiaTheme="majorEastAsia"/>
                <w:bCs/>
                <w:noProof/>
              </w:rPr>
              <w:t>ODGOVORITI NA TRENDOVE U RAZVOJU TURISTIČKIH DESTINACIJA</w:t>
            </w:r>
            <w:r w:rsidR="000536AF">
              <w:rPr>
                <w:noProof/>
                <w:webHidden/>
              </w:rPr>
              <w:tab/>
            </w:r>
            <w:r w:rsidR="000536AF">
              <w:rPr>
                <w:noProof/>
                <w:webHidden/>
              </w:rPr>
              <w:fldChar w:fldCharType="begin"/>
            </w:r>
            <w:r w:rsidR="000536AF">
              <w:rPr>
                <w:noProof/>
                <w:webHidden/>
              </w:rPr>
              <w:instrText xml:space="preserve"> PAGEREF _Toc141982459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60" w:history="1">
            <w:r w:rsidR="000536AF" w:rsidRPr="00BA0A1D">
              <w:rPr>
                <w:rStyle w:val="Hyperlink"/>
                <w:rFonts w:eastAsiaTheme="majorEastAsia"/>
                <w:noProof/>
              </w:rPr>
              <w:t>Mjera 10.1.</w:t>
            </w:r>
            <w:r w:rsidR="000536AF">
              <w:rPr>
                <w:noProof/>
                <w:webHidden/>
              </w:rPr>
              <w:tab/>
            </w:r>
            <w:r w:rsidR="000536AF">
              <w:rPr>
                <w:noProof/>
                <w:webHidden/>
              </w:rPr>
              <w:fldChar w:fldCharType="begin"/>
            </w:r>
            <w:r w:rsidR="000536AF">
              <w:rPr>
                <w:noProof/>
                <w:webHidden/>
              </w:rPr>
              <w:instrText xml:space="preserve"> PAGEREF _Toc141982460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61" w:history="1">
            <w:r w:rsidR="000536AF" w:rsidRPr="00BA0A1D">
              <w:rPr>
                <w:rStyle w:val="Hyperlink"/>
                <w:rFonts w:eastAsiaTheme="majorEastAsia"/>
                <w:noProof/>
              </w:rPr>
              <w:t>Razvijati pametne destinacije koje se temelje na inovativnosti, pristupačnosti i održivosti</w:t>
            </w:r>
            <w:r w:rsidR="000536AF">
              <w:rPr>
                <w:noProof/>
                <w:webHidden/>
              </w:rPr>
              <w:tab/>
            </w:r>
            <w:r w:rsidR="000536AF">
              <w:rPr>
                <w:noProof/>
                <w:webHidden/>
              </w:rPr>
              <w:fldChar w:fldCharType="begin"/>
            </w:r>
            <w:r w:rsidR="000536AF">
              <w:rPr>
                <w:noProof/>
                <w:webHidden/>
              </w:rPr>
              <w:instrText xml:space="preserve"> PAGEREF _Toc141982461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62" w:history="1">
            <w:r w:rsidR="000536AF" w:rsidRPr="00BA0A1D">
              <w:rPr>
                <w:rStyle w:val="Hyperlink"/>
                <w:rFonts w:eastAsiaTheme="majorEastAsia"/>
                <w:noProof/>
              </w:rPr>
              <w:t>Mjera 10.2.</w:t>
            </w:r>
            <w:r w:rsidR="000536AF">
              <w:rPr>
                <w:noProof/>
                <w:webHidden/>
              </w:rPr>
              <w:tab/>
            </w:r>
            <w:r w:rsidR="000536AF">
              <w:rPr>
                <w:noProof/>
                <w:webHidden/>
              </w:rPr>
              <w:fldChar w:fldCharType="begin"/>
            </w:r>
            <w:r w:rsidR="000536AF">
              <w:rPr>
                <w:noProof/>
                <w:webHidden/>
              </w:rPr>
              <w:instrText xml:space="preserve"> PAGEREF _Toc141982462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rsidR="000536AF" w:rsidRDefault="007A035A">
          <w:pPr>
            <w:pStyle w:val="TOC2"/>
            <w:tabs>
              <w:tab w:val="right" w:leader="dot" w:pos="9016"/>
            </w:tabs>
            <w:rPr>
              <w:rFonts w:asciiTheme="minorHAnsi" w:eastAsiaTheme="minorEastAsia" w:hAnsiTheme="minorHAnsi"/>
              <w:noProof/>
              <w:lang w:eastAsia="hr-HR"/>
            </w:rPr>
          </w:pPr>
          <w:hyperlink w:anchor="_Toc141982463" w:history="1">
            <w:r w:rsidR="000536AF" w:rsidRPr="00BA0A1D">
              <w:rPr>
                <w:rStyle w:val="Hyperlink"/>
                <w:rFonts w:eastAsiaTheme="majorEastAsia"/>
                <w:noProof/>
              </w:rPr>
              <w:t>Očuvati percepciju Hrvatske kao sigurne destinacije</w:t>
            </w:r>
            <w:r w:rsidR="000536AF">
              <w:rPr>
                <w:noProof/>
                <w:webHidden/>
              </w:rPr>
              <w:tab/>
            </w:r>
            <w:r w:rsidR="000536AF">
              <w:rPr>
                <w:noProof/>
                <w:webHidden/>
              </w:rPr>
              <w:fldChar w:fldCharType="begin"/>
            </w:r>
            <w:r w:rsidR="000536AF">
              <w:rPr>
                <w:noProof/>
                <w:webHidden/>
              </w:rPr>
              <w:instrText xml:space="preserve"> PAGEREF _Toc141982463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rsidR="000536AF" w:rsidRDefault="007A035A">
          <w:pPr>
            <w:pStyle w:val="TOC1"/>
            <w:tabs>
              <w:tab w:val="right" w:leader="dot" w:pos="9016"/>
            </w:tabs>
            <w:rPr>
              <w:rFonts w:asciiTheme="minorHAnsi" w:eastAsiaTheme="minorEastAsia" w:hAnsiTheme="minorHAnsi"/>
              <w:b w:val="0"/>
              <w:noProof/>
              <w:lang w:eastAsia="hr-HR"/>
            </w:rPr>
          </w:pPr>
          <w:hyperlink w:anchor="_Toc141982464" w:history="1">
            <w:r w:rsidR="000536AF" w:rsidRPr="00BA0A1D">
              <w:rPr>
                <w:rStyle w:val="Hyperlink"/>
                <w:noProof/>
              </w:rPr>
              <w:t>PRILOG VI. Tablični prikaz Akcijskog plana</w:t>
            </w:r>
            <w:r w:rsidR="000536AF">
              <w:rPr>
                <w:noProof/>
                <w:webHidden/>
              </w:rPr>
              <w:tab/>
            </w:r>
            <w:r w:rsidR="000536AF">
              <w:rPr>
                <w:noProof/>
                <w:webHidden/>
              </w:rPr>
              <w:fldChar w:fldCharType="begin"/>
            </w:r>
            <w:r w:rsidR="000536AF">
              <w:rPr>
                <w:noProof/>
                <w:webHidden/>
              </w:rPr>
              <w:instrText xml:space="preserve"> PAGEREF _Toc141982464 \h </w:instrText>
            </w:r>
            <w:r w:rsidR="000536AF">
              <w:rPr>
                <w:noProof/>
                <w:webHidden/>
              </w:rPr>
            </w:r>
            <w:r w:rsidR="000536AF">
              <w:rPr>
                <w:noProof/>
                <w:webHidden/>
              </w:rPr>
              <w:fldChar w:fldCharType="separate"/>
            </w:r>
            <w:r w:rsidR="000536AF">
              <w:rPr>
                <w:noProof/>
                <w:webHidden/>
              </w:rPr>
              <w:t>110</w:t>
            </w:r>
            <w:r w:rsidR="000536AF">
              <w:rPr>
                <w:noProof/>
                <w:webHidden/>
              </w:rPr>
              <w:fldChar w:fldCharType="end"/>
            </w:r>
          </w:hyperlink>
        </w:p>
        <w:p w:rsidR="00684683" w:rsidRDefault="00684683">
          <w:r>
            <w:rPr>
              <w:b/>
              <w:bCs/>
              <w:noProof/>
            </w:rPr>
            <w:fldChar w:fldCharType="end"/>
          </w:r>
        </w:p>
      </w:sdtContent>
    </w:sdt>
    <w:p w:rsidR="00850678" w:rsidRDefault="00850678">
      <w:pPr>
        <w:rPr>
          <w:rFonts w:ascii="Times New Roman" w:hAnsi="Times New Roman" w:cs="Times New Roman"/>
          <w:b/>
          <w:sz w:val="24"/>
          <w:szCs w:val="24"/>
        </w:rPr>
      </w:pPr>
    </w:p>
    <w:p w:rsidR="00850678" w:rsidRDefault="00850678">
      <w:pPr>
        <w:rPr>
          <w:rFonts w:ascii="Times New Roman" w:hAnsi="Times New Roman" w:cs="Times New Roman"/>
          <w:b/>
          <w:sz w:val="24"/>
          <w:szCs w:val="24"/>
        </w:rPr>
      </w:pPr>
    </w:p>
    <w:p w:rsidR="00850678" w:rsidRDefault="00850678">
      <w:pPr>
        <w:rPr>
          <w:rFonts w:ascii="Times New Roman" w:hAnsi="Times New Roman" w:cs="Times New Roman"/>
          <w:b/>
          <w:sz w:val="24"/>
          <w:szCs w:val="24"/>
        </w:rPr>
      </w:pPr>
    </w:p>
    <w:p w:rsidR="00850678" w:rsidRDefault="00850678">
      <w:pPr>
        <w:rPr>
          <w:rFonts w:ascii="Times New Roman" w:hAnsi="Times New Roman" w:cs="Times New Roman"/>
          <w:b/>
          <w:sz w:val="24"/>
          <w:szCs w:val="24"/>
        </w:rPr>
        <w:sectPr w:rsidR="00850678" w:rsidSect="00097C06">
          <w:footerReference w:type="default" r:id="rId12"/>
          <w:pgSz w:w="11906" w:h="16838"/>
          <w:pgMar w:top="1440" w:right="1440" w:bottom="1440" w:left="1440" w:header="708" w:footer="708" w:gutter="0"/>
          <w:pgNumType w:start="1"/>
          <w:cols w:space="708"/>
          <w:docGrid w:linePitch="360"/>
        </w:sectPr>
      </w:pPr>
    </w:p>
    <w:p w:rsidR="0067079F" w:rsidRPr="00821FF8" w:rsidRDefault="00467C30" w:rsidP="00821FF8">
      <w:pPr>
        <w:pStyle w:val="Heading1"/>
        <w:rPr>
          <w:b w:val="0"/>
        </w:rPr>
      </w:pPr>
      <w:bookmarkStart w:id="0" w:name="_Toc136501928"/>
      <w:bookmarkStart w:id="1" w:name="_Toc140855987"/>
      <w:bookmarkStart w:id="2" w:name="_Toc141982385"/>
      <w:r w:rsidRPr="00821FF8">
        <w:lastRenderedPageBreak/>
        <w:t>PREDGOVOR</w:t>
      </w:r>
      <w:bookmarkEnd w:id="0"/>
      <w:bookmarkEnd w:id="1"/>
      <w:bookmarkEnd w:id="2"/>
    </w:p>
    <w:p w:rsidR="00467C30" w:rsidRPr="00097C06" w:rsidRDefault="00467C3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Hrvatski turizam jedan je od ključnih zamašnjaka hrvatskog gospodarstva čiji razvoj u velikoj mjeri determinira</w:t>
      </w:r>
      <w:r w:rsidR="00F04D4B" w:rsidRPr="00097C06">
        <w:rPr>
          <w:rFonts w:ascii="Times New Roman" w:hAnsi="Times New Roman" w:cs="Times New Roman"/>
          <w:sz w:val="24"/>
          <w:szCs w:val="24"/>
        </w:rPr>
        <w:t xml:space="preserve"> </w:t>
      </w:r>
      <w:r w:rsidRPr="00097C06">
        <w:rPr>
          <w:rFonts w:ascii="Times New Roman" w:hAnsi="Times New Roman" w:cs="Times New Roman"/>
          <w:sz w:val="24"/>
          <w:szCs w:val="24"/>
        </w:rPr>
        <w:t>ekonomske i društvene procese u zemlji, dok istodobno sudjelovanje na k</w:t>
      </w:r>
      <w:r w:rsidR="00F15367" w:rsidRPr="00097C06">
        <w:rPr>
          <w:rFonts w:ascii="Times New Roman" w:hAnsi="Times New Roman" w:cs="Times New Roman"/>
          <w:sz w:val="24"/>
          <w:szCs w:val="24"/>
        </w:rPr>
        <w:t>onkurentnom</w:t>
      </w:r>
      <w:r w:rsidRPr="00097C06">
        <w:rPr>
          <w:rFonts w:ascii="Times New Roman" w:hAnsi="Times New Roman" w:cs="Times New Roman"/>
          <w:sz w:val="24"/>
          <w:szCs w:val="24"/>
        </w:rPr>
        <w:t xml:space="preserve"> međunarodnom turističkom tržištu predstavlja značajne izazove. </w:t>
      </w:r>
    </w:p>
    <w:p w:rsidR="00467C30" w:rsidRPr="00097C06" w:rsidRDefault="00467C3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skladu sa Strategijom razvoja održivog turizma do 2030. godine</w:t>
      </w:r>
      <w:r w:rsidR="00D624C2" w:rsidRPr="00097C06">
        <w:rPr>
          <w:rStyle w:val="FootnoteReference"/>
          <w:rFonts w:ascii="Times New Roman" w:hAnsi="Times New Roman" w:cs="Times New Roman"/>
          <w:sz w:val="24"/>
          <w:szCs w:val="24"/>
        </w:rPr>
        <w:footnoteReference w:id="2"/>
      </w:r>
      <w:r w:rsidRPr="00097C06">
        <w:rPr>
          <w:rFonts w:ascii="Times New Roman" w:hAnsi="Times New Roman" w:cs="Times New Roman"/>
          <w:sz w:val="24"/>
          <w:szCs w:val="24"/>
        </w:rPr>
        <w:t xml:space="preserve"> i drugim </w:t>
      </w:r>
      <w:r w:rsidR="008B1469" w:rsidRPr="00097C06">
        <w:rPr>
          <w:rFonts w:ascii="Times New Roman" w:hAnsi="Times New Roman" w:cs="Times New Roman"/>
          <w:sz w:val="24"/>
          <w:szCs w:val="24"/>
        </w:rPr>
        <w:t xml:space="preserve">aktima </w:t>
      </w:r>
      <w:r w:rsidRPr="00097C06">
        <w:rPr>
          <w:rFonts w:ascii="Times New Roman" w:hAnsi="Times New Roman" w:cs="Times New Roman"/>
          <w:sz w:val="24"/>
          <w:szCs w:val="24"/>
        </w:rPr>
        <w:t>strateško</w:t>
      </w:r>
      <w:r w:rsidR="008B1469" w:rsidRPr="00097C06">
        <w:rPr>
          <w:rFonts w:ascii="Times New Roman" w:hAnsi="Times New Roman" w:cs="Times New Roman"/>
          <w:sz w:val="24"/>
          <w:szCs w:val="24"/>
        </w:rPr>
        <w:t>g planiranja</w:t>
      </w:r>
      <w:r w:rsidR="00157AF8" w:rsidRPr="00097C06">
        <w:rPr>
          <w:rFonts w:ascii="Times New Roman" w:hAnsi="Times New Roman" w:cs="Times New Roman"/>
          <w:sz w:val="24"/>
          <w:szCs w:val="24"/>
        </w:rPr>
        <w:t>,</w:t>
      </w:r>
      <w:r w:rsidRPr="00097C06">
        <w:rPr>
          <w:rFonts w:ascii="Times New Roman" w:hAnsi="Times New Roman" w:cs="Times New Roman"/>
          <w:sz w:val="24"/>
          <w:szCs w:val="24"/>
        </w:rPr>
        <w:t xml:space="preserve"> Nacionalni plan razvoja održivog turizma do 2027. godine</w:t>
      </w:r>
      <w:r w:rsidR="00626910" w:rsidRPr="00097C06">
        <w:rPr>
          <w:rFonts w:ascii="Times New Roman" w:hAnsi="Times New Roman" w:cs="Times New Roman"/>
          <w:sz w:val="24"/>
          <w:szCs w:val="24"/>
        </w:rPr>
        <w:t>,</w:t>
      </w:r>
      <w:r w:rsidRPr="00097C06">
        <w:rPr>
          <w:rFonts w:ascii="Times New Roman" w:hAnsi="Times New Roman" w:cs="Times New Roman"/>
          <w:sz w:val="24"/>
          <w:szCs w:val="24"/>
        </w:rPr>
        <w:t xml:space="preserve"> omogućit će transformaciju turizma temeljenu na načelima održivosti k</w:t>
      </w:r>
      <w:r w:rsidR="00403900" w:rsidRPr="00097C06">
        <w:rPr>
          <w:rFonts w:ascii="Times New Roman" w:hAnsi="Times New Roman" w:cs="Times New Roman"/>
          <w:sz w:val="24"/>
          <w:szCs w:val="24"/>
        </w:rPr>
        <w:t xml:space="preserve">ao temeljne razvojne koncepcije, uz proces digitalne transformacije, usklađivanja sa zelenim politikama i jačanja otpornosti turističkog sustava. </w:t>
      </w:r>
    </w:p>
    <w:p w:rsidR="00CC5DFD" w:rsidRPr="00097C06" w:rsidRDefault="0040390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Srednjoročna vizija razvoja održivog turizma Republike Hrvatske do 2027. godine </w:t>
      </w:r>
      <w:r w:rsidR="0028282D" w:rsidRPr="00097C06">
        <w:rPr>
          <w:rFonts w:ascii="Times New Roman" w:hAnsi="Times New Roman" w:cs="Times New Roman"/>
          <w:sz w:val="24"/>
          <w:szCs w:val="24"/>
        </w:rPr>
        <w:t xml:space="preserve">usklađena je s vizijom iz Strategije razvoja održivog turizma do 2030. godine i </w:t>
      </w:r>
      <w:r w:rsidRPr="00097C06">
        <w:rPr>
          <w:rFonts w:ascii="Times New Roman" w:hAnsi="Times New Roman" w:cs="Times New Roman"/>
          <w:sz w:val="24"/>
          <w:szCs w:val="24"/>
        </w:rPr>
        <w:t xml:space="preserve">glasi: </w:t>
      </w:r>
    </w:p>
    <w:p w:rsidR="00CC5DFD" w:rsidRPr="00097C06" w:rsidRDefault="00CC5DFD" w:rsidP="00DC0863">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b/>
          <w:i/>
          <w:sz w:val="24"/>
          <w:szCs w:val="24"/>
        </w:rPr>
        <w:t>Poštujući prirodno i kulturno naslijeđe i jedinstveni identitet svih regija, razvijamo održiv cjelogodišnji turizam poželjan za investicije, rad i život, koji doprinosi skladnom gospodarskom razvoju Hrvatske.</w:t>
      </w:r>
    </w:p>
    <w:p w:rsidR="00C83C8F" w:rsidRDefault="0040390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Srednjoročna vizija održivog turizma Hrvatske do 2027. godine dostiže se realizacijom posebnih ciljeva što se prati ostvarenjem definiranih pokazatelja ishoda. </w:t>
      </w:r>
      <w:r w:rsidR="007E5A45" w:rsidRPr="00097C06">
        <w:rPr>
          <w:rFonts w:ascii="Times New Roman" w:hAnsi="Times New Roman" w:cs="Times New Roman"/>
          <w:sz w:val="24"/>
          <w:szCs w:val="24"/>
        </w:rPr>
        <w:t xml:space="preserve">Nacionalnim planom ostvaruju se uvjeti za smanjenje sezonalnosti hrvatskog turizma uz tendenciju </w:t>
      </w:r>
      <w:r w:rsidR="00E267E3" w:rsidRPr="00097C06">
        <w:rPr>
          <w:rFonts w:ascii="Times New Roman" w:hAnsi="Times New Roman" w:cs="Times New Roman"/>
          <w:sz w:val="24"/>
          <w:szCs w:val="24"/>
        </w:rPr>
        <w:t>prema</w:t>
      </w:r>
      <w:r w:rsidR="007E5A45" w:rsidRPr="00097C06">
        <w:rPr>
          <w:rFonts w:ascii="Times New Roman" w:hAnsi="Times New Roman" w:cs="Times New Roman"/>
          <w:sz w:val="24"/>
          <w:szCs w:val="24"/>
        </w:rPr>
        <w:t xml:space="preserve"> cjelogodišnjem poslovanju i povećanje turističkog prometa na kontinentu</w:t>
      </w:r>
      <w:r w:rsidR="00371346" w:rsidRPr="00097C06">
        <w:rPr>
          <w:rFonts w:ascii="Times New Roman" w:hAnsi="Times New Roman" w:cs="Times New Roman"/>
          <w:sz w:val="24"/>
          <w:szCs w:val="24"/>
        </w:rPr>
        <w:t xml:space="preserve"> i u zaleđu uključujući unutrašnjost otoka</w:t>
      </w:r>
      <w:r w:rsidR="007E5A45" w:rsidRPr="00097C06">
        <w:rPr>
          <w:rFonts w:ascii="Times New Roman" w:hAnsi="Times New Roman" w:cs="Times New Roman"/>
          <w:sz w:val="24"/>
          <w:szCs w:val="24"/>
        </w:rPr>
        <w:t xml:space="preserve">. </w:t>
      </w:r>
      <w:r w:rsidR="00C83C8F" w:rsidRPr="00097C06">
        <w:rPr>
          <w:rFonts w:ascii="Times New Roman" w:hAnsi="Times New Roman" w:cs="Times New Roman"/>
          <w:sz w:val="24"/>
          <w:szCs w:val="24"/>
        </w:rPr>
        <w:t xml:space="preserve">Tome će doprinijeti i rast udjela hotela i sličnog smještaja u ukupnoj strukturi smještajnih kapaciteta, napose hotela </w:t>
      </w:r>
      <w:r w:rsidR="00E267E3" w:rsidRPr="00097C06">
        <w:rPr>
          <w:rFonts w:ascii="Times New Roman" w:hAnsi="Times New Roman" w:cs="Times New Roman"/>
          <w:sz w:val="24"/>
          <w:szCs w:val="24"/>
        </w:rPr>
        <w:t xml:space="preserve">s </w:t>
      </w:r>
      <w:r w:rsidR="00C83C8F" w:rsidRPr="00097C06">
        <w:rPr>
          <w:rFonts w:ascii="Times New Roman" w:hAnsi="Times New Roman" w:cs="Times New Roman"/>
          <w:sz w:val="24"/>
          <w:szCs w:val="24"/>
        </w:rPr>
        <w:t xml:space="preserve">4 i 5 zvjezdica. </w:t>
      </w:r>
      <w:r w:rsidR="00371346" w:rsidRPr="00097C06">
        <w:rPr>
          <w:rFonts w:ascii="Times New Roman" w:hAnsi="Times New Roman" w:cs="Times New Roman"/>
          <w:sz w:val="24"/>
          <w:szCs w:val="24"/>
        </w:rPr>
        <w:t xml:space="preserve">Strateški </w:t>
      </w:r>
      <w:r w:rsidR="007E5A45" w:rsidRPr="00097C06">
        <w:rPr>
          <w:rFonts w:ascii="Times New Roman" w:hAnsi="Times New Roman" w:cs="Times New Roman"/>
          <w:sz w:val="24"/>
          <w:szCs w:val="24"/>
        </w:rPr>
        <w:t>marketinški operativni plan hrvatskog turizma</w:t>
      </w:r>
      <w:r w:rsidR="00D624C2" w:rsidRPr="00097C06">
        <w:rPr>
          <w:rStyle w:val="FootnoteReference"/>
          <w:rFonts w:ascii="Times New Roman" w:hAnsi="Times New Roman" w:cs="Times New Roman"/>
          <w:sz w:val="24"/>
          <w:szCs w:val="24"/>
        </w:rPr>
        <w:footnoteReference w:id="3"/>
      </w:r>
      <w:r w:rsidR="007E5A45" w:rsidRPr="00097C06">
        <w:rPr>
          <w:rFonts w:ascii="Times New Roman" w:hAnsi="Times New Roman" w:cs="Times New Roman"/>
          <w:sz w:val="24"/>
          <w:szCs w:val="24"/>
        </w:rPr>
        <w:t xml:space="preserve"> definirat će aktivnosti i mjere za repozicioniranje hrvatskog turizma</w:t>
      </w:r>
      <w:r w:rsidR="00C83C8F" w:rsidRPr="00097C06">
        <w:rPr>
          <w:rFonts w:ascii="Times New Roman" w:hAnsi="Times New Roman" w:cs="Times New Roman"/>
          <w:sz w:val="24"/>
          <w:szCs w:val="24"/>
        </w:rPr>
        <w:t xml:space="preserve"> pri čemu je posebno značajna uloga sustava turističkih zajednica</w:t>
      </w:r>
      <w:r w:rsidR="007E5A45" w:rsidRPr="00097C06">
        <w:rPr>
          <w:rFonts w:ascii="Times New Roman" w:hAnsi="Times New Roman" w:cs="Times New Roman"/>
          <w:sz w:val="24"/>
          <w:szCs w:val="24"/>
        </w:rPr>
        <w:t xml:space="preserve">. Turizam će se razvijati </w:t>
      </w:r>
      <w:r w:rsidR="00371346" w:rsidRPr="00097C06">
        <w:rPr>
          <w:rFonts w:ascii="Times New Roman" w:hAnsi="Times New Roman" w:cs="Times New Roman"/>
          <w:sz w:val="24"/>
          <w:szCs w:val="24"/>
        </w:rPr>
        <w:t>vodeći računa o okolišu</w:t>
      </w:r>
      <w:r w:rsidR="007E5A45" w:rsidRPr="00097C06">
        <w:rPr>
          <w:rFonts w:ascii="Times New Roman" w:hAnsi="Times New Roman" w:cs="Times New Roman"/>
          <w:sz w:val="24"/>
          <w:szCs w:val="24"/>
        </w:rPr>
        <w:t xml:space="preserve"> uz sustavno i održivo planiranje prostorom utemeljeno na prihvatnom kapacitetu destinacije, doprinoseći smanjenju klimatskih promjena</w:t>
      </w:r>
      <w:r w:rsidR="00132DDC" w:rsidRPr="00097C06">
        <w:rPr>
          <w:rFonts w:ascii="Times New Roman" w:hAnsi="Times New Roman" w:cs="Times New Roman"/>
          <w:sz w:val="24"/>
          <w:szCs w:val="24"/>
        </w:rPr>
        <w:t xml:space="preserve">. Jačanju ljudskih potencijala doprinijet će </w:t>
      </w:r>
      <w:r w:rsidR="00371346" w:rsidRPr="00097C06">
        <w:rPr>
          <w:rFonts w:ascii="Times New Roman" w:hAnsi="Times New Roman" w:cs="Times New Roman"/>
          <w:sz w:val="24"/>
          <w:szCs w:val="24"/>
        </w:rPr>
        <w:t>povećanje broja</w:t>
      </w:r>
      <w:r w:rsidR="00132DDC" w:rsidRPr="00097C06">
        <w:rPr>
          <w:rFonts w:ascii="Times New Roman" w:hAnsi="Times New Roman" w:cs="Times New Roman"/>
          <w:sz w:val="24"/>
          <w:szCs w:val="24"/>
        </w:rPr>
        <w:t xml:space="preserve"> osoba uključenih u programe cjeloživotnog obrazovanja, rast plaća u turizmu te mjere potpore realizaciji tog posebnog cilja koje trebaju osigurati rast indeksa „Ljudski resursi i tržište rada</w:t>
      </w:r>
      <w:r w:rsidR="00D07BA5" w:rsidRPr="00097C06">
        <w:rPr>
          <w:rFonts w:ascii="Times New Roman" w:hAnsi="Times New Roman" w:cs="Times New Roman"/>
          <w:sz w:val="24"/>
          <w:szCs w:val="24"/>
        </w:rPr>
        <w:t>“</w:t>
      </w:r>
      <w:r w:rsidR="00132DDC" w:rsidRPr="00097C06">
        <w:rPr>
          <w:rFonts w:ascii="Times New Roman" w:hAnsi="Times New Roman" w:cs="Times New Roman"/>
          <w:sz w:val="24"/>
          <w:szCs w:val="24"/>
        </w:rPr>
        <w:t xml:space="preserve"> na ljestvici </w:t>
      </w:r>
      <w:r w:rsidR="00132DDC" w:rsidRPr="00097C06">
        <w:rPr>
          <w:rFonts w:ascii="Times New Roman" w:hAnsi="Times New Roman" w:cs="Times New Roman"/>
          <w:i/>
          <w:sz w:val="24"/>
          <w:szCs w:val="24"/>
        </w:rPr>
        <w:t>World Economic Foruma</w:t>
      </w:r>
      <w:r w:rsidR="00132DDC" w:rsidRPr="00097C06">
        <w:rPr>
          <w:rFonts w:ascii="Times New Roman" w:hAnsi="Times New Roman" w:cs="Times New Roman"/>
          <w:sz w:val="24"/>
          <w:szCs w:val="24"/>
        </w:rPr>
        <w:t>.</w:t>
      </w:r>
      <w:r w:rsidR="006E198D" w:rsidRPr="00097C06">
        <w:rPr>
          <w:rFonts w:ascii="Times New Roman" w:hAnsi="Times New Roman" w:cs="Times New Roman"/>
          <w:sz w:val="24"/>
          <w:szCs w:val="24"/>
        </w:rPr>
        <w:t xml:space="preserve"> </w:t>
      </w:r>
      <w:r w:rsidR="00C83C8F" w:rsidRPr="00097C06">
        <w:rPr>
          <w:rFonts w:ascii="Times New Roman" w:hAnsi="Times New Roman" w:cs="Times New Roman"/>
          <w:sz w:val="24"/>
          <w:szCs w:val="24"/>
        </w:rPr>
        <w:t>Poticanje inovacija i digitalne transformacije turizma, unapr</w:t>
      </w:r>
      <w:r w:rsidR="00C91422" w:rsidRPr="00097C06">
        <w:rPr>
          <w:rFonts w:ascii="Times New Roman" w:hAnsi="Times New Roman" w:cs="Times New Roman"/>
          <w:sz w:val="24"/>
          <w:szCs w:val="24"/>
        </w:rPr>
        <w:t>j</w:t>
      </w:r>
      <w:r w:rsidR="00C83C8F" w:rsidRPr="00097C06">
        <w:rPr>
          <w:rFonts w:ascii="Times New Roman" w:hAnsi="Times New Roman" w:cs="Times New Roman"/>
          <w:sz w:val="24"/>
          <w:szCs w:val="24"/>
        </w:rPr>
        <w:t>eđenje zakonodavnog okvira i poslovnog okruženja u funkciji su rasta investicija i konkurentnosti hrvatskog turizma. Uspostavit će se sustav praćenja podataka  i razviti IT alati kako bi se pratila realizacija ciljeva hrvatskog turizma i osigurala osnova za donošenje poslovnih odluka i mjera turističke politike.</w:t>
      </w:r>
      <w:r w:rsidR="00850678">
        <w:rPr>
          <w:rFonts w:ascii="Times New Roman" w:hAnsi="Times New Roman" w:cs="Times New Roman"/>
          <w:sz w:val="24"/>
          <w:szCs w:val="24"/>
        </w:rPr>
        <w:t xml:space="preserve"> </w:t>
      </w:r>
      <w:r w:rsidR="00850678">
        <w:rPr>
          <w:rFonts w:ascii="Times New Roman" w:hAnsi="Times New Roman" w:cs="Times New Roman"/>
          <w:sz w:val="24"/>
          <w:szCs w:val="24"/>
        </w:rPr>
        <w:lastRenderedPageBreak/>
        <w:t>P</w:t>
      </w:r>
      <w:r w:rsidR="00C83C8F" w:rsidRPr="00097C06">
        <w:rPr>
          <w:rFonts w:ascii="Times New Roman" w:hAnsi="Times New Roman" w:cs="Times New Roman"/>
          <w:sz w:val="24"/>
          <w:szCs w:val="24"/>
        </w:rPr>
        <w:t xml:space="preserve">osebni ciljevi i definirane mjere </w:t>
      </w:r>
      <w:r w:rsidR="00F04D4B" w:rsidRPr="00097C06">
        <w:rPr>
          <w:rFonts w:ascii="Times New Roman" w:hAnsi="Times New Roman" w:cs="Times New Roman"/>
          <w:sz w:val="24"/>
          <w:szCs w:val="24"/>
        </w:rPr>
        <w:t xml:space="preserve">Nacionalnog plana </w:t>
      </w:r>
      <w:r w:rsidR="00C83C8F" w:rsidRPr="00097C06">
        <w:rPr>
          <w:rFonts w:ascii="Times New Roman" w:hAnsi="Times New Roman" w:cs="Times New Roman"/>
          <w:sz w:val="24"/>
          <w:szCs w:val="24"/>
        </w:rPr>
        <w:t>povezane su s izvorima financiranja čime se jamči njihova realizacija u predviđenom planskom periodu.</w:t>
      </w:r>
    </w:p>
    <w:p w:rsidR="00850678" w:rsidRPr="00097C06" w:rsidRDefault="00850678" w:rsidP="00861F41">
      <w:pPr>
        <w:spacing w:after="120" w:line="312" w:lineRule="auto"/>
        <w:jc w:val="both"/>
        <w:rPr>
          <w:rFonts w:ascii="Times New Roman" w:hAnsi="Times New Roman" w:cs="Times New Roman"/>
          <w:sz w:val="24"/>
          <w:szCs w:val="24"/>
        </w:rPr>
      </w:pPr>
    </w:p>
    <w:p w:rsidR="005247FE" w:rsidRPr="00821FF8" w:rsidRDefault="005247FE" w:rsidP="006151BF">
      <w:pPr>
        <w:pStyle w:val="Heading1"/>
        <w:numPr>
          <w:ilvl w:val="0"/>
          <w:numId w:val="31"/>
        </w:numPr>
        <w:rPr>
          <w:b w:val="0"/>
        </w:rPr>
      </w:pPr>
      <w:bookmarkStart w:id="3" w:name="_Toc136501929"/>
      <w:bookmarkStart w:id="4" w:name="_Toc140855988"/>
      <w:bookmarkStart w:id="5" w:name="_Toc141982386"/>
      <w:r w:rsidRPr="00821FF8">
        <w:t>Uvod</w:t>
      </w:r>
      <w:bookmarkEnd w:id="3"/>
      <w:bookmarkEnd w:id="4"/>
      <w:bookmarkEnd w:id="5"/>
    </w:p>
    <w:p w:rsidR="005247FE" w:rsidRPr="009A7548" w:rsidRDefault="005247FE" w:rsidP="006151BF">
      <w:pPr>
        <w:pStyle w:val="Heading2"/>
        <w:numPr>
          <w:ilvl w:val="1"/>
          <w:numId w:val="31"/>
        </w:numPr>
        <w:spacing w:before="40" w:after="0" w:line="259" w:lineRule="auto"/>
        <w:jc w:val="both"/>
      </w:pPr>
      <w:bookmarkStart w:id="6" w:name="_Toc136501632"/>
      <w:bookmarkStart w:id="7" w:name="_Toc136501726"/>
      <w:bookmarkStart w:id="8" w:name="_Toc136501930"/>
      <w:bookmarkStart w:id="9" w:name="_Toc136501976"/>
      <w:bookmarkStart w:id="10" w:name="_Toc136502039"/>
      <w:bookmarkStart w:id="11" w:name="_Toc136502079"/>
      <w:bookmarkStart w:id="12" w:name="_Toc136501931"/>
      <w:bookmarkStart w:id="13" w:name="_Toc140855989"/>
      <w:bookmarkStart w:id="14" w:name="_Toc141982387"/>
      <w:bookmarkEnd w:id="6"/>
      <w:bookmarkEnd w:id="7"/>
      <w:bookmarkEnd w:id="8"/>
      <w:bookmarkEnd w:id="9"/>
      <w:bookmarkEnd w:id="10"/>
      <w:bookmarkEnd w:id="11"/>
      <w:r w:rsidRPr="009A7548">
        <w:t>Poveznica s Nacionalnom razvojnom strategijom Republike Hrvatske do 2030. godine, Nacionalnim planom oporavka i otpornosti 2021.</w:t>
      </w:r>
      <w:r w:rsidR="00E267E3" w:rsidRPr="009A7548">
        <w:t xml:space="preserve"> – </w:t>
      </w:r>
      <w:r w:rsidRPr="009A7548">
        <w:t>2026. i Strategijom razvoja održivog turizma do 2030. godine</w:t>
      </w:r>
      <w:bookmarkStart w:id="15" w:name="_Toc136501932"/>
      <w:bookmarkStart w:id="16" w:name="_Toc136502081"/>
      <w:bookmarkEnd w:id="12"/>
      <w:bookmarkEnd w:id="13"/>
      <w:bookmarkEnd w:id="15"/>
      <w:bookmarkEnd w:id="16"/>
      <w:bookmarkEnd w:id="14"/>
    </w:p>
    <w:p w:rsidR="005247FE" w:rsidRPr="00097C06" w:rsidRDefault="005247FE" w:rsidP="00821FF8">
      <w:pPr>
        <w:spacing w:before="240"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Nacionalna razvojna strategija Republike Hrvatske do 2030. godine</w:t>
      </w:r>
      <w:r w:rsidR="00D624C2" w:rsidRPr="00097C06">
        <w:rPr>
          <w:rStyle w:val="FootnoteReference"/>
          <w:rFonts w:ascii="Times New Roman" w:eastAsia="Calibri" w:hAnsi="Times New Roman" w:cs="Times New Roman"/>
          <w:sz w:val="24"/>
          <w:szCs w:val="24"/>
        </w:rPr>
        <w:footnoteReference w:id="4"/>
      </w:r>
      <w:r w:rsidRPr="00097C06">
        <w:rPr>
          <w:rFonts w:ascii="Times New Roman" w:eastAsia="Calibri" w:hAnsi="Times New Roman" w:cs="Times New Roman"/>
          <w:sz w:val="24"/>
          <w:szCs w:val="24"/>
        </w:rPr>
        <w:t xml:space="preserve"> predstavlja okvir za izradu svih </w:t>
      </w:r>
      <w:r w:rsidR="008B1469" w:rsidRPr="00097C06">
        <w:rPr>
          <w:rFonts w:ascii="Times New Roman" w:eastAsia="Calibri" w:hAnsi="Times New Roman" w:cs="Times New Roman"/>
          <w:sz w:val="24"/>
          <w:szCs w:val="24"/>
        </w:rPr>
        <w:t xml:space="preserve">akata </w:t>
      </w:r>
      <w:r w:rsidRPr="00097C06">
        <w:rPr>
          <w:rFonts w:ascii="Times New Roman" w:eastAsia="Calibri" w:hAnsi="Times New Roman" w:cs="Times New Roman"/>
          <w:sz w:val="24"/>
          <w:szCs w:val="24"/>
        </w:rPr>
        <w:t>stratešk</w:t>
      </w:r>
      <w:r w:rsidR="008B1469" w:rsidRPr="00097C06">
        <w:rPr>
          <w:rFonts w:ascii="Times New Roman" w:eastAsia="Calibri" w:hAnsi="Times New Roman" w:cs="Times New Roman"/>
          <w:sz w:val="24"/>
          <w:szCs w:val="24"/>
        </w:rPr>
        <w:t xml:space="preserve">og planiranja </w:t>
      </w:r>
      <w:r w:rsidRPr="00097C06">
        <w:rPr>
          <w:rFonts w:ascii="Times New Roman" w:eastAsia="Calibri" w:hAnsi="Times New Roman" w:cs="Times New Roman"/>
          <w:sz w:val="24"/>
          <w:szCs w:val="24"/>
        </w:rPr>
        <w:t>na nacionalnoj razini, čime se osigurava usklađenost javnih politika i sinergijski učinak predviđenih programa i mjera.</w:t>
      </w:r>
    </w:p>
    <w:p w:rsidR="005247FE" w:rsidRPr="00097C06" w:rsidRDefault="005247FE"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Gospodarski i društveni razvoj u ravnoteži s prirodom, predviđen unutar definirana četiri razvojna smjera Nacionalne razvojne strategije</w:t>
      </w:r>
      <w:r w:rsidR="006666D2">
        <w:rPr>
          <w:rFonts w:ascii="Times New Roman" w:eastAsia="Calibri" w:hAnsi="Times New Roman" w:cs="Times New Roman"/>
          <w:sz w:val="24"/>
          <w:szCs w:val="24"/>
        </w:rPr>
        <w:t xml:space="preserve"> Republike Hrvatske do 2030.</w:t>
      </w:r>
      <w:r w:rsidRPr="00097C06">
        <w:rPr>
          <w:rFonts w:ascii="Times New Roman" w:eastAsia="Calibri" w:hAnsi="Times New Roman" w:cs="Times New Roman"/>
          <w:sz w:val="24"/>
          <w:szCs w:val="24"/>
        </w:rPr>
        <w:t>, stvorit će prilike za sadašnje i buduće generacije, pri čemu će ljudi biti u središtu svih ulaganja:</w:t>
      </w:r>
    </w:p>
    <w:p w:rsidR="005247FE" w:rsidRPr="00097C06" w:rsidRDefault="005247FE" w:rsidP="006151BF">
      <w:pPr>
        <w:numPr>
          <w:ilvl w:val="0"/>
          <w:numId w:val="1"/>
        </w:numPr>
        <w:spacing w:after="120" w:line="312" w:lineRule="auto"/>
        <w:ind w:left="1276"/>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održivo gospodarstvo i društvo,</w:t>
      </w:r>
    </w:p>
    <w:p w:rsidR="005247FE" w:rsidRPr="00097C06" w:rsidRDefault="005247FE" w:rsidP="006151BF">
      <w:pPr>
        <w:numPr>
          <w:ilvl w:val="0"/>
          <w:numId w:val="1"/>
        </w:numPr>
        <w:spacing w:after="120" w:line="312" w:lineRule="auto"/>
        <w:ind w:left="1276"/>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jačanje otpornosti na krize,</w:t>
      </w:r>
    </w:p>
    <w:p w:rsidR="00850678" w:rsidRPr="00097C06" w:rsidRDefault="005247FE" w:rsidP="006151BF">
      <w:pPr>
        <w:numPr>
          <w:ilvl w:val="0"/>
          <w:numId w:val="1"/>
        </w:numPr>
        <w:spacing w:after="120" w:line="312" w:lineRule="auto"/>
        <w:ind w:left="1276"/>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zelena i digitalna tranzicija,</w:t>
      </w:r>
    </w:p>
    <w:p w:rsidR="005247FE" w:rsidRPr="00850678" w:rsidRDefault="005247FE" w:rsidP="006151BF">
      <w:pPr>
        <w:numPr>
          <w:ilvl w:val="0"/>
          <w:numId w:val="1"/>
        </w:numPr>
        <w:spacing w:after="120" w:line="312" w:lineRule="auto"/>
        <w:ind w:left="1276"/>
        <w:contextualSpacing/>
        <w:jc w:val="both"/>
        <w:rPr>
          <w:rFonts w:ascii="Times New Roman" w:eastAsia="Calibri" w:hAnsi="Times New Roman" w:cs="Times New Roman"/>
          <w:sz w:val="24"/>
          <w:szCs w:val="24"/>
        </w:rPr>
      </w:pPr>
      <w:r w:rsidRPr="00850678">
        <w:rPr>
          <w:rFonts w:ascii="Times New Roman" w:eastAsia="Calibri" w:hAnsi="Times New Roman" w:cs="Times New Roman"/>
          <w:sz w:val="24"/>
          <w:szCs w:val="24"/>
        </w:rPr>
        <w:t>ravnomjeran regionalni razvoj.</w:t>
      </w:r>
    </w:p>
    <w:p w:rsidR="005247FE" w:rsidRPr="00097C06" w:rsidRDefault="005247FE" w:rsidP="00821FF8">
      <w:pPr>
        <w:spacing w:before="240"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Razvojnom smjeru „Održivo gospodarstvo i društvo” pridonosit će politike usmjerene prema ostvarivanju četiriju strateških ciljeva te se u okviru utvrđenog strateškog cilja 1. „Konkurentno i inovativno gospodarstvo“ kao prioritetno područje 4. navodi „Razvoj održivog, inovativnog i otpornog turizma“.</w:t>
      </w:r>
    </w:p>
    <w:p w:rsidR="005247FE" w:rsidRPr="00097C06" w:rsidRDefault="005247FE"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Istaknuti su prioriteti javne politike, koja će pridonijeti razvoju održivog, inovativnog i otpornog turizma, sljedeći: </w:t>
      </w:r>
    </w:p>
    <w:p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poticanje ulaganja u održiv, niskougljični razvoj turizma;</w:t>
      </w:r>
    </w:p>
    <w:p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povećanje multiplikacijskih učinaka turizma na područja poljoprivrede, digitalizacije, prometa, energije i okoliša te sport</w:t>
      </w:r>
      <w:r w:rsidR="003619E9" w:rsidRPr="00097C06">
        <w:rPr>
          <w:rFonts w:ascii="Times New Roman" w:eastAsia="Calibri" w:hAnsi="Times New Roman" w:cs="Times New Roman"/>
          <w:sz w:val="24"/>
          <w:szCs w:val="24"/>
        </w:rPr>
        <w:t>a, kulturne i</w:t>
      </w:r>
      <w:r w:rsidRPr="00097C06">
        <w:rPr>
          <w:rFonts w:ascii="Times New Roman" w:eastAsia="Calibri" w:hAnsi="Times New Roman" w:cs="Times New Roman"/>
          <w:sz w:val="24"/>
          <w:szCs w:val="24"/>
        </w:rPr>
        <w:t xml:space="preserve"> kreativn</w:t>
      </w:r>
      <w:r w:rsidR="003619E9" w:rsidRPr="00097C06">
        <w:rPr>
          <w:rFonts w:ascii="Times New Roman" w:eastAsia="Calibri" w:hAnsi="Times New Roman" w:cs="Times New Roman"/>
          <w:sz w:val="24"/>
          <w:szCs w:val="24"/>
        </w:rPr>
        <w:t>e</w:t>
      </w:r>
      <w:r w:rsidRPr="00097C06">
        <w:rPr>
          <w:rFonts w:ascii="Times New Roman" w:eastAsia="Calibri" w:hAnsi="Times New Roman" w:cs="Times New Roman"/>
          <w:sz w:val="24"/>
          <w:szCs w:val="24"/>
        </w:rPr>
        <w:t xml:space="preserve"> industrij</w:t>
      </w:r>
      <w:r w:rsidR="003619E9" w:rsidRPr="00097C06">
        <w:rPr>
          <w:rFonts w:ascii="Times New Roman" w:eastAsia="Calibri" w:hAnsi="Times New Roman" w:cs="Times New Roman"/>
          <w:sz w:val="24"/>
          <w:szCs w:val="24"/>
        </w:rPr>
        <w:t>e</w:t>
      </w:r>
      <w:r w:rsidRPr="00097C06">
        <w:rPr>
          <w:rFonts w:ascii="Times New Roman" w:eastAsia="Calibri" w:hAnsi="Times New Roman" w:cs="Times New Roman"/>
          <w:sz w:val="24"/>
          <w:szCs w:val="24"/>
        </w:rPr>
        <w:t xml:space="preserve">; </w:t>
      </w:r>
    </w:p>
    <w:p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razvoj funkcionalnih i održivih turističkih regija radi cjelovitog turističkog doživljaja i produljenja sezone kroz ulaganja u javnu turističku infrastrukturu i promociju;</w:t>
      </w:r>
    </w:p>
    <w:p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integr</w:t>
      </w:r>
      <w:r w:rsidR="00F6663F" w:rsidRPr="00097C06">
        <w:rPr>
          <w:rFonts w:ascii="Times New Roman" w:eastAsia="Calibri" w:hAnsi="Times New Roman" w:cs="Times New Roman"/>
          <w:sz w:val="24"/>
          <w:szCs w:val="24"/>
        </w:rPr>
        <w:t>irano</w:t>
      </w:r>
      <w:r w:rsidRPr="00097C06">
        <w:rPr>
          <w:rFonts w:ascii="Times New Roman" w:eastAsia="Calibri" w:hAnsi="Times New Roman" w:cs="Times New Roman"/>
          <w:sz w:val="24"/>
          <w:szCs w:val="24"/>
        </w:rPr>
        <w:t xml:space="preserve"> upravljanje destinacijama radi pronalaženja odgovarajućih specijalizacija, ponude dodatnih sadržaja i produljenja sezone;</w:t>
      </w:r>
    </w:p>
    <w:p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turistička valorizacija i prezentacija kulturne i prirodne baštine, gastronomske i enološke ponude;</w:t>
      </w:r>
    </w:p>
    <w:p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lastRenderedPageBreak/>
        <w:t>prijelaz prema nišama više dodane vrijednosti, uz naglasak na rast kvalitete ponude, digitalizaciju, inovacije i povećanje ponude smještajnih kapaciteta visoke kvalitete;</w:t>
      </w:r>
    </w:p>
    <w:p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otklanjanje administrativnih prepreka i poboljšanje dostupnosti javne infrastrukture za realizaciju investicija u turizmu;</w:t>
      </w:r>
    </w:p>
    <w:p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pozicioniranje prema novim i velikim, brzorastućim globalnim emitivnim tržištima;</w:t>
      </w:r>
    </w:p>
    <w:p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promoviranje Hrvatske kao sigurne i zdrave destinacije koja nudi visokokvalitetnu i raznovrsnu turističku uslugu.</w:t>
      </w:r>
    </w:p>
    <w:p w:rsidR="005247FE" w:rsidRPr="00097C06" w:rsidRDefault="005247FE" w:rsidP="00821FF8">
      <w:pPr>
        <w:spacing w:before="240"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Nacionalnim planom oporavka i otpornosti 2021.</w:t>
      </w:r>
      <w:r w:rsidR="00E267E3" w:rsidRPr="00097C06">
        <w:rPr>
          <w:rFonts w:ascii="Times New Roman" w:eastAsia="Calibri" w:hAnsi="Times New Roman" w:cs="Times New Roman"/>
          <w:sz w:val="24"/>
          <w:szCs w:val="24"/>
        </w:rPr>
        <w:t xml:space="preserve"> – </w:t>
      </w:r>
      <w:r w:rsidRPr="00097C06">
        <w:rPr>
          <w:rFonts w:ascii="Times New Roman" w:eastAsia="Calibri" w:hAnsi="Times New Roman" w:cs="Times New Roman"/>
          <w:sz w:val="24"/>
          <w:szCs w:val="24"/>
        </w:rPr>
        <w:t>2026.</w:t>
      </w:r>
      <w:r w:rsidR="00D624C2" w:rsidRPr="00097C06">
        <w:rPr>
          <w:rStyle w:val="FootnoteReference"/>
          <w:rFonts w:ascii="Times New Roman" w:eastAsia="Calibri" w:hAnsi="Times New Roman" w:cs="Times New Roman"/>
          <w:sz w:val="24"/>
          <w:szCs w:val="24"/>
        </w:rPr>
        <w:footnoteReference w:id="5"/>
      </w:r>
      <w:r w:rsidRPr="00097C06">
        <w:rPr>
          <w:rFonts w:ascii="Times New Roman" w:eastAsia="Calibri" w:hAnsi="Times New Roman" w:cs="Times New Roman"/>
          <w:sz w:val="24"/>
          <w:szCs w:val="24"/>
        </w:rPr>
        <w:t xml:space="preserve"> u okviru komponente Gospodarstvo</w:t>
      </w:r>
      <w:r w:rsidR="00371346" w:rsidRPr="00097C06">
        <w:rPr>
          <w:rFonts w:ascii="Times New Roman" w:eastAsia="Calibri" w:hAnsi="Times New Roman" w:cs="Times New Roman"/>
          <w:sz w:val="24"/>
          <w:szCs w:val="24"/>
        </w:rPr>
        <w:t>,</w:t>
      </w:r>
      <w:r w:rsidRPr="00097C06">
        <w:rPr>
          <w:rFonts w:ascii="Times New Roman" w:eastAsia="Calibri" w:hAnsi="Times New Roman" w:cs="Times New Roman"/>
          <w:sz w:val="24"/>
          <w:szCs w:val="24"/>
        </w:rPr>
        <w:t xml:space="preserve"> definiran je opći cilj Uspostava učinkovitog sustava razvoja održivog, inovativnog i otpornog turizma u okviru kojeg su predviđene sljedeće reforme i investicije te za njih osigurana sredstva: </w:t>
      </w:r>
    </w:p>
    <w:p w:rsidR="005247FE" w:rsidRPr="00821FF8" w:rsidRDefault="005247FE" w:rsidP="00DC0863">
      <w:pPr>
        <w:spacing w:after="120" w:line="312" w:lineRule="auto"/>
        <w:ind w:firstLine="284"/>
        <w:jc w:val="both"/>
        <w:rPr>
          <w:rFonts w:ascii="Times New Roman" w:hAnsi="Times New Roman" w:cs="Times New Roman"/>
          <w:b/>
          <w:sz w:val="24"/>
        </w:rPr>
      </w:pPr>
      <w:r w:rsidRPr="00821FF8">
        <w:rPr>
          <w:rFonts w:ascii="Times New Roman" w:hAnsi="Times New Roman" w:cs="Times New Roman"/>
          <w:b/>
          <w:sz w:val="24"/>
        </w:rPr>
        <w:t>Reforme</w:t>
      </w:r>
      <w:r w:rsidR="00B32A30" w:rsidRPr="00097C06">
        <w:rPr>
          <w:rFonts w:ascii="Times New Roman" w:eastAsia="Calibri" w:hAnsi="Times New Roman" w:cs="Times New Roman"/>
          <w:b/>
          <w:sz w:val="24"/>
          <w:szCs w:val="24"/>
        </w:rPr>
        <w:t>:</w:t>
      </w:r>
    </w:p>
    <w:p w:rsidR="005247FE" w:rsidRPr="00097C06" w:rsidRDefault="005247FE" w:rsidP="00DC0863">
      <w:pPr>
        <w:spacing w:after="120" w:line="312" w:lineRule="auto"/>
        <w:ind w:left="708" w:firstLine="284"/>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C1.6. R1 Povećanje otpornosti i održivosti turističkog gospodarstva</w:t>
      </w:r>
    </w:p>
    <w:p w:rsidR="005247FE" w:rsidRPr="00821FF8" w:rsidRDefault="005247FE" w:rsidP="00DC0863">
      <w:pPr>
        <w:spacing w:after="120" w:line="312" w:lineRule="auto"/>
        <w:ind w:firstLine="284"/>
        <w:jc w:val="both"/>
        <w:rPr>
          <w:rFonts w:ascii="Times New Roman" w:hAnsi="Times New Roman" w:cs="Times New Roman"/>
          <w:b/>
          <w:sz w:val="24"/>
        </w:rPr>
      </w:pPr>
      <w:r w:rsidRPr="00821FF8">
        <w:rPr>
          <w:rFonts w:ascii="Times New Roman" w:hAnsi="Times New Roman" w:cs="Times New Roman"/>
          <w:b/>
          <w:sz w:val="24"/>
        </w:rPr>
        <w:t>Investicije</w:t>
      </w:r>
      <w:r w:rsidR="00B32A30" w:rsidRPr="00097C06">
        <w:rPr>
          <w:rFonts w:ascii="Times New Roman" w:eastAsia="Calibri" w:hAnsi="Times New Roman" w:cs="Times New Roman"/>
          <w:b/>
          <w:sz w:val="24"/>
          <w:szCs w:val="24"/>
        </w:rPr>
        <w:t>:</w:t>
      </w:r>
    </w:p>
    <w:p w:rsidR="005247FE" w:rsidRPr="00097C06" w:rsidRDefault="005247FE" w:rsidP="00850678">
      <w:pPr>
        <w:spacing w:after="120" w:line="312" w:lineRule="auto"/>
        <w:ind w:left="1416" w:firstLine="2"/>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C1.6. R1-I1 Regionalna diver</w:t>
      </w:r>
      <w:r w:rsidR="00D9786D" w:rsidRPr="00097C06">
        <w:rPr>
          <w:rFonts w:ascii="Times New Roman" w:eastAsia="Calibri" w:hAnsi="Times New Roman" w:cs="Times New Roman"/>
          <w:sz w:val="24"/>
          <w:szCs w:val="24"/>
        </w:rPr>
        <w:t>z</w:t>
      </w:r>
      <w:r w:rsidRPr="00097C06">
        <w:rPr>
          <w:rFonts w:ascii="Times New Roman" w:eastAsia="Calibri" w:hAnsi="Times New Roman" w:cs="Times New Roman"/>
          <w:sz w:val="24"/>
          <w:szCs w:val="24"/>
        </w:rPr>
        <w:t>ifikacija i specijalizacija hrvatskog turizma kroz ulaganja</w:t>
      </w:r>
      <w:r w:rsidR="00455907"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u razvoj turističkih proizvoda visoke dodane vrijednosti</w:t>
      </w:r>
      <w:r w:rsidR="00455907" w:rsidRPr="00097C06">
        <w:rPr>
          <w:rFonts w:ascii="Times New Roman" w:eastAsia="Calibri" w:hAnsi="Times New Roman" w:cs="Times New Roman"/>
          <w:sz w:val="24"/>
          <w:szCs w:val="24"/>
        </w:rPr>
        <w:t>,</w:t>
      </w:r>
    </w:p>
    <w:p w:rsidR="005247FE" w:rsidRPr="00097C06" w:rsidRDefault="005247FE" w:rsidP="00850678">
      <w:pPr>
        <w:spacing w:after="120" w:line="312" w:lineRule="auto"/>
        <w:ind w:left="1416" w:firstLine="2"/>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C1.6. R1-I2 Jačanje održivosti te poticanje zelene i digitalne tranzicije poduzetnika u</w:t>
      </w:r>
      <w:r w:rsidR="00455907"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sektoru turizma</w:t>
      </w:r>
      <w:r w:rsidR="00455907" w:rsidRPr="00097C06">
        <w:rPr>
          <w:rFonts w:ascii="Times New Roman" w:eastAsia="Calibri" w:hAnsi="Times New Roman" w:cs="Times New Roman"/>
          <w:sz w:val="24"/>
          <w:szCs w:val="24"/>
        </w:rPr>
        <w:t>,</w:t>
      </w:r>
    </w:p>
    <w:p w:rsidR="005247FE" w:rsidRPr="00097C06" w:rsidRDefault="005247FE" w:rsidP="00850678">
      <w:pPr>
        <w:spacing w:after="120" w:line="312" w:lineRule="auto"/>
        <w:ind w:left="1416" w:firstLine="2"/>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C1.6. R1-I3 Jačanje kapaciteta sustava za otporan i održiv turizam</w:t>
      </w:r>
      <w:r w:rsidR="00455907" w:rsidRPr="00097C06">
        <w:rPr>
          <w:rFonts w:ascii="Times New Roman" w:eastAsia="Calibri" w:hAnsi="Times New Roman" w:cs="Times New Roman"/>
          <w:sz w:val="24"/>
          <w:szCs w:val="24"/>
        </w:rPr>
        <w:t>.</w:t>
      </w:r>
    </w:p>
    <w:p w:rsidR="005247FE" w:rsidRPr="00097C06" w:rsidRDefault="005247FE"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Strategija razvoja održivog turizma do 2030. godine temeljni je </w:t>
      </w:r>
      <w:r w:rsidR="008B1469" w:rsidRPr="00097C06">
        <w:rPr>
          <w:rFonts w:ascii="Times New Roman" w:eastAsia="Calibri" w:hAnsi="Times New Roman" w:cs="Times New Roman"/>
          <w:sz w:val="24"/>
          <w:szCs w:val="24"/>
        </w:rPr>
        <w:t xml:space="preserve">akt </w:t>
      </w:r>
      <w:r w:rsidRPr="00097C06">
        <w:rPr>
          <w:rFonts w:ascii="Times New Roman" w:eastAsia="Calibri" w:hAnsi="Times New Roman" w:cs="Times New Roman"/>
          <w:sz w:val="24"/>
          <w:szCs w:val="24"/>
        </w:rPr>
        <w:t>strateško</w:t>
      </w:r>
      <w:r w:rsidR="008B1469" w:rsidRPr="00097C06">
        <w:rPr>
          <w:rFonts w:ascii="Times New Roman" w:eastAsia="Calibri" w:hAnsi="Times New Roman" w:cs="Times New Roman"/>
          <w:sz w:val="24"/>
          <w:szCs w:val="24"/>
        </w:rPr>
        <w:t xml:space="preserve">g planiranja </w:t>
      </w:r>
      <w:r w:rsidRPr="00097C06">
        <w:rPr>
          <w:rFonts w:ascii="Times New Roman" w:eastAsia="Calibri" w:hAnsi="Times New Roman" w:cs="Times New Roman"/>
          <w:sz w:val="24"/>
          <w:szCs w:val="24"/>
        </w:rPr>
        <w:t xml:space="preserve"> turizma u cijelosti usklađen s Nacionalnom razvojnom strategijom</w:t>
      </w:r>
      <w:r w:rsidR="006666D2">
        <w:rPr>
          <w:rFonts w:ascii="Times New Roman" w:eastAsia="Calibri" w:hAnsi="Times New Roman" w:cs="Times New Roman"/>
          <w:sz w:val="24"/>
          <w:szCs w:val="24"/>
        </w:rPr>
        <w:t xml:space="preserve"> Republike Hrvatske do 2030.</w:t>
      </w:r>
      <w:r w:rsidRPr="00097C06">
        <w:rPr>
          <w:rFonts w:ascii="Times New Roman" w:eastAsia="Calibri" w:hAnsi="Times New Roman" w:cs="Times New Roman"/>
          <w:sz w:val="24"/>
          <w:szCs w:val="24"/>
        </w:rPr>
        <w:t xml:space="preserve"> i Nacionalnim planom oporavka i otpornosti</w:t>
      </w:r>
      <w:r w:rsidR="006666D2">
        <w:rPr>
          <w:rFonts w:ascii="Times New Roman" w:eastAsia="Calibri" w:hAnsi="Times New Roman" w:cs="Times New Roman"/>
          <w:sz w:val="24"/>
          <w:szCs w:val="24"/>
        </w:rPr>
        <w:t xml:space="preserve"> 2021. – 2026.</w:t>
      </w:r>
      <w:r w:rsidRPr="00097C06">
        <w:rPr>
          <w:rFonts w:ascii="Times New Roman" w:eastAsia="Calibri" w:hAnsi="Times New Roman" w:cs="Times New Roman"/>
          <w:sz w:val="24"/>
          <w:szCs w:val="24"/>
        </w:rPr>
        <w:t xml:space="preserve">, kao i ključnim europskim dokumentima i politika. </w:t>
      </w:r>
      <w:r w:rsidR="00C53B3C" w:rsidRPr="00097C06">
        <w:rPr>
          <w:rFonts w:ascii="Times New Roman" w:eastAsia="Calibri" w:hAnsi="Times New Roman" w:cs="Times New Roman"/>
          <w:sz w:val="24"/>
          <w:szCs w:val="24"/>
        </w:rPr>
        <w:t>S</w:t>
      </w:r>
      <w:r w:rsidRPr="00097C06">
        <w:rPr>
          <w:rFonts w:ascii="Times New Roman" w:eastAsia="Calibri" w:hAnsi="Times New Roman" w:cs="Times New Roman"/>
          <w:sz w:val="24"/>
          <w:szCs w:val="24"/>
        </w:rPr>
        <w:t>trateški ciljevi</w:t>
      </w:r>
      <w:r w:rsidR="00C53B3C" w:rsidRPr="00097C06">
        <w:rPr>
          <w:rFonts w:ascii="Times New Roman" w:eastAsia="Calibri" w:hAnsi="Times New Roman" w:cs="Times New Roman"/>
          <w:sz w:val="24"/>
          <w:szCs w:val="24"/>
        </w:rPr>
        <w:t xml:space="preserve"> definirani Strategijom razvoja održivog turizma do 2030. godine</w:t>
      </w:r>
      <w:r w:rsidRPr="00097C06">
        <w:rPr>
          <w:rFonts w:ascii="Times New Roman" w:eastAsia="Calibri" w:hAnsi="Times New Roman" w:cs="Times New Roman"/>
          <w:sz w:val="24"/>
          <w:szCs w:val="24"/>
        </w:rPr>
        <w:t xml:space="preserve"> </w:t>
      </w:r>
      <w:r w:rsidR="00C53B3C" w:rsidRPr="00097C06">
        <w:rPr>
          <w:rFonts w:ascii="Times New Roman" w:eastAsia="Calibri" w:hAnsi="Times New Roman" w:cs="Times New Roman"/>
          <w:sz w:val="24"/>
          <w:szCs w:val="24"/>
        </w:rPr>
        <w:t xml:space="preserve">koji ujedno </w:t>
      </w:r>
      <w:r w:rsidRPr="00097C06">
        <w:rPr>
          <w:rFonts w:ascii="Times New Roman" w:eastAsia="Calibri" w:hAnsi="Times New Roman" w:cs="Times New Roman"/>
          <w:sz w:val="24"/>
          <w:szCs w:val="24"/>
        </w:rPr>
        <w:t>doprinose realizaciji ciljeva održivog razvoja Agende 2030 Ujedinjenih naroda</w:t>
      </w:r>
      <w:r w:rsidR="00C53B3C" w:rsidRPr="00097C06">
        <w:rPr>
          <w:rFonts w:ascii="Times New Roman" w:eastAsia="Calibri" w:hAnsi="Times New Roman" w:cs="Times New Roman"/>
          <w:sz w:val="24"/>
          <w:szCs w:val="24"/>
        </w:rPr>
        <w:t xml:space="preserve"> jesu sljedeći</w:t>
      </w:r>
      <w:r w:rsidRPr="00097C06">
        <w:rPr>
          <w:rFonts w:ascii="Times New Roman" w:eastAsia="Calibri" w:hAnsi="Times New Roman" w:cs="Times New Roman"/>
          <w:sz w:val="24"/>
          <w:szCs w:val="24"/>
        </w:rPr>
        <w:t xml:space="preserve">: </w:t>
      </w:r>
    </w:p>
    <w:p w:rsidR="005247FE" w:rsidRPr="00097C06" w:rsidRDefault="005247FE" w:rsidP="006151BF">
      <w:pPr>
        <w:numPr>
          <w:ilvl w:val="0"/>
          <w:numId w:val="3"/>
        </w:numPr>
        <w:spacing w:after="120" w:line="312" w:lineRule="auto"/>
        <w:ind w:left="1418" w:hanging="709"/>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cjelogodišnji i regionalno uravnoteženiji turizam, </w:t>
      </w:r>
    </w:p>
    <w:p w:rsidR="005247FE" w:rsidRPr="00097C06" w:rsidRDefault="005247FE" w:rsidP="006151BF">
      <w:pPr>
        <w:numPr>
          <w:ilvl w:val="0"/>
          <w:numId w:val="3"/>
        </w:numPr>
        <w:spacing w:after="120" w:line="312" w:lineRule="auto"/>
        <w:ind w:left="1418" w:hanging="709"/>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turizam uz očuvan okoliš, prostor i klimu, </w:t>
      </w:r>
    </w:p>
    <w:p w:rsidR="005247FE" w:rsidRPr="00097C06" w:rsidRDefault="005247FE" w:rsidP="006151BF">
      <w:pPr>
        <w:numPr>
          <w:ilvl w:val="0"/>
          <w:numId w:val="3"/>
        </w:numPr>
        <w:spacing w:after="120" w:line="312" w:lineRule="auto"/>
        <w:ind w:left="1418" w:hanging="709"/>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konkurentan i inovativan turizam, </w:t>
      </w:r>
    </w:p>
    <w:p w:rsidR="005247FE" w:rsidRPr="00097C06" w:rsidRDefault="005247FE" w:rsidP="006151BF">
      <w:pPr>
        <w:numPr>
          <w:ilvl w:val="0"/>
          <w:numId w:val="3"/>
        </w:numPr>
        <w:spacing w:after="120" w:line="312" w:lineRule="auto"/>
        <w:ind w:left="1418" w:hanging="709"/>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otporan turizam.</w:t>
      </w:r>
    </w:p>
    <w:p w:rsidR="005247FE" w:rsidRPr="00097C06" w:rsidRDefault="00861F41" w:rsidP="00821FF8">
      <w:pPr>
        <w:spacing w:line="312" w:lineRule="auto"/>
        <w:jc w:val="both"/>
        <w:rPr>
          <w:rFonts w:ascii="Times New Roman" w:eastAsia="Calibri" w:hAnsi="Times New Roman" w:cs="Times New Roman"/>
          <w:sz w:val="24"/>
          <w:szCs w:val="24"/>
        </w:rPr>
      </w:pPr>
      <w:r w:rsidRPr="00097C06">
        <w:rPr>
          <w:rFonts w:ascii="Times New Roman" w:hAnsi="Times New Roman" w:cs="Times New Roman"/>
          <w:sz w:val="24"/>
          <w:szCs w:val="24"/>
        </w:rPr>
        <w:br w:type="page"/>
      </w:r>
      <w:r w:rsidR="00FD6886" w:rsidRPr="00097C06">
        <w:rPr>
          <w:rFonts w:ascii="Times New Roman" w:hAnsi="Times New Roman" w:cs="Times New Roman"/>
          <w:sz w:val="24"/>
          <w:szCs w:val="24"/>
        </w:rPr>
        <w:lastRenderedPageBreak/>
        <w:t xml:space="preserve">Svrha </w:t>
      </w:r>
      <w:r w:rsidR="005247FE" w:rsidRPr="00097C06">
        <w:rPr>
          <w:rFonts w:ascii="Times New Roman" w:eastAsia="Calibri" w:hAnsi="Times New Roman" w:cs="Times New Roman"/>
          <w:sz w:val="24"/>
          <w:szCs w:val="24"/>
        </w:rPr>
        <w:t>Nacionaln</w:t>
      </w:r>
      <w:r w:rsidR="00FD6886" w:rsidRPr="00097C06">
        <w:rPr>
          <w:rFonts w:ascii="Times New Roman" w:eastAsia="Calibri" w:hAnsi="Times New Roman" w:cs="Times New Roman"/>
          <w:sz w:val="24"/>
          <w:szCs w:val="24"/>
        </w:rPr>
        <w:t>og</w:t>
      </w:r>
      <w:r w:rsidR="005247FE" w:rsidRPr="00097C06">
        <w:rPr>
          <w:rFonts w:ascii="Times New Roman" w:eastAsia="Calibri" w:hAnsi="Times New Roman" w:cs="Times New Roman"/>
          <w:sz w:val="24"/>
          <w:szCs w:val="24"/>
        </w:rPr>
        <w:t xml:space="preserve"> plan</w:t>
      </w:r>
      <w:r w:rsidR="00FD6886" w:rsidRPr="00097C06">
        <w:rPr>
          <w:rFonts w:ascii="Times New Roman" w:eastAsia="Calibri" w:hAnsi="Times New Roman" w:cs="Times New Roman"/>
          <w:sz w:val="24"/>
          <w:szCs w:val="24"/>
        </w:rPr>
        <w:t>a</w:t>
      </w:r>
      <w:r w:rsidR="005247FE" w:rsidRPr="00097C06">
        <w:rPr>
          <w:rFonts w:ascii="Times New Roman" w:eastAsia="Calibri" w:hAnsi="Times New Roman" w:cs="Times New Roman"/>
          <w:sz w:val="24"/>
          <w:szCs w:val="24"/>
        </w:rPr>
        <w:t xml:space="preserve"> razvoja održivog turizma do 2027. godine </w:t>
      </w:r>
      <w:r w:rsidR="00FD6886" w:rsidRPr="00097C06">
        <w:rPr>
          <w:rFonts w:ascii="Times New Roman" w:eastAsia="Calibri" w:hAnsi="Times New Roman" w:cs="Times New Roman"/>
          <w:sz w:val="24"/>
          <w:szCs w:val="24"/>
        </w:rPr>
        <w:t xml:space="preserve">je </w:t>
      </w:r>
      <w:r w:rsidR="005247FE" w:rsidRPr="00097C06">
        <w:rPr>
          <w:rFonts w:ascii="Times New Roman" w:eastAsia="Calibri" w:hAnsi="Times New Roman" w:cs="Times New Roman"/>
          <w:sz w:val="24"/>
          <w:szCs w:val="24"/>
        </w:rPr>
        <w:t xml:space="preserve"> provedb</w:t>
      </w:r>
      <w:r w:rsidR="00FD6886" w:rsidRPr="00097C06">
        <w:rPr>
          <w:rFonts w:ascii="Times New Roman" w:eastAsia="Calibri" w:hAnsi="Times New Roman" w:cs="Times New Roman"/>
          <w:sz w:val="24"/>
          <w:szCs w:val="24"/>
        </w:rPr>
        <w:t>a</w:t>
      </w:r>
      <w:r w:rsidR="005247FE" w:rsidRPr="00097C06">
        <w:rPr>
          <w:rFonts w:ascii="Times New Roman" w:eastAsia="Calibri" w:hAnsi="Times New Roman" w:cs="Times New Roman"/>
          <w:sz w:val="24"/>
          <w:szCs w:val="24"/>
        </w:rPr>
        <w:t xml:space="preserve"> strateških ciljeva i doprinosi ostvarivanju pokazatelja učinka Nacionalne razvojne strategije Republike Hrvatske do 2030. godine, Nacionalnog plana oporavka i otpornosti 2021.</w:t>
      </w:r>
      <w:r w:rsidR="00FD6886" w:rsidRPr="00097C06">
        <w:rPr>
          <w:rFonts w:ascii="Times New Roman" w:eastAsia="Calibri" w:hAnsi="Times New Roman" w:cs="Times New Roman"/>
          <w:sz w:val="24"/>
          <w:szCs w:val="24"/>
        </w:rPr>
        <w:t xml:space="preserve"> – </w:t>
      </w:r>
      <w:r w:rsidR="005247FE" w:rsidRPr="00097C06">
        <w:rPr>
          <w:rFonts w:ascii="Times New Roman" w:eastAsia="Calibri" w:hAnsi="Times New Roman" w:cs="Times New Roman"/>
          <w:sz w:val="24"/>
          <w:szCs w:val="24"/>
        </w:rPr>
        <w:t xml:space="preserve">2026. i ključnog </w:t>
      </w:r>
      <w:r w:rsidR="008B1469" w:rsidRPr="00097C06">
        <w:rPr>
          <w:rFonts w:ascii="Times New Roman" w:eastAsia="Calibri" w:hAnsi="Times New Roman" w:cs="Times New Roman"/>
          <w:sz w:val="24"/>
          <w:szCs w:val="24"/>
        </w:rPr>
        <w:t xml:space="preserve">akta </w:t>
      </w:r>
      <w:r w:rsidR="005247FE" w:rsidRPr="00097C06">
        <w:rPr>
          <w:rFonts w:ascii="Times New Roman" w:eastAsia="Calibri" w:hAnsi="Times New Roman" w:cs="Times New Roman"/>
          <w:sz w:val="24"/>
          <w:szCs w:val="24"/>
        </w:rPr>
        <w:t>strateško</w:t>
      </w:r>
      <w:r w:rsidR="008B1469" w:rsidRPr="00097C06">
        <w:rPr>
          <w:rFonts w:ascii="Times New Roman" w:eastAsia="Calibri" w:hAnsi="Times New Roman" w:cs="Times New Roman"/>
          <w:sz w:val="24"/>
          <w:szCs w:val="24"/>
        </w:rPr>
        <w:t xml:space="preserve">g planiranja </w:t>
      </w:r>
      <w:r w:rsidR="005247FE" w:rsidRPr="00097C06">
        <w:rPr>
          <w:rFonts w:ascii="Times New Roman" w:eastAsia="Calibri" w:hAnsi="Times New Roman" w:cs="Times New Roman"/>
          <w:sz w:val="24"/>
          <w:szCs w:val="24"/>
        </w:rPr>
        <w:t xml:space="preserve">za turizam Strategije razvoja održivog turizma do 2030. godine. </w:t>
      </w:r>
    </w:p>
    <w:p w:rsidR="004C2A44" w:rsidRPr="00097C06" w:rsidRDefault="005247FE" w:rsidP="00821FF8">
      <w:pPr>
        <w:spacing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Nacionalni plan razvoja održivog turizma do 2027. godine definira </w:t>
      </w:r>
      <w:r w:rsidR="006945FD" w:rsidRPr="00097C06">
        <w:rPr>
          <w:rFonts w:ascii="Times New Roman" w:eastAsia="Calibri" w:hAnsi="Times New Roman" w:cs="Times New Roman"/>
          <w:sz w:val="24"/>
          <w:szCs w:val="24"/>
        </w:rPr>
        <w:t>deset</w:t>
      </w:r>
      <w:r w:rsidRPr="00097C06">
        <w:rPr>
          <w:rFonts w:ascii="Times New Roman" w:eastAsia="Calibri" w:hAnsi="Times New Roman" w:cs="Times New Roman"/>
          <w:sz w:val="24"/>
          <w:szCs w:val="24"/>
        </w:rPr>
        <w:t xml:space="preserve"> posebnih ciljeva i njima pripadajućih konkretnih mjera koje osiguravaju</w:t>
      </w:r>
      <w:r w:rsidR="00081DFF" w:rsidRPr="00097C06">
        <w:rPr>
          <w:rFonts w:ascii="Times New Roman" w:eastAsia="Calibri" w:hAnsi="Times New Roman" w:cs="Times New Roman"/>
          <w:sz w:val="24"/>
          <w:szCs w:val="24"/>
        </w:rPr>
        <w:t xml:space="preserve"> postizanje pokazatelja </w:t>
      </w:r>
      <w:r w:rsidR="006925F6" w:rsidRPr="00097C06">
        <w:rPr>
          <w:rFonts w:ascii="Times New Roman" w:eastAsia="Calibri" w:hAnsi="Times New Roman" w:cs="Times New Roman"/>
          <w:sz w:val="24"/>
          <w:szCs w:val="24"/>
        </w:rPr>
        <w:t xml:space="preserve">ishoda </w:t>
      </w:r>
      <w:r w:rsidR="00081DFF" w:rsidRPr="00097C06">
        <w:rPr>
          <w:rFonts w:ascii="Times New Roman" w:eastAsia="Calibri" w:hAnsi="Times New Roman" w:cs="Times New Roman"/>
          <w:sz w:val="24"/>
          <w:szCs w:val="24"/>
        </w:rPr>
        <w:t>predviđenih ciljeva</w:t>
      </w:r>
      <w:r w:rsidRPr="00097C06">
        <w:rPr>
          <w:rFonts w:ascii="Times New Roman" w:eastAsia="Calibri" w:hAnsi="Times New Roman" w:cs="Times New Roman"/>
          <w:sz w:val="24"/>
          <w:szCs w:val="24"/>
        </w:rPr>
        <w:t xml:space="preserve">. </w:t>
      </w:r>
      <w:r w:rsidR="009D66EF" w:rsidRPr="00097C06">
        <w:rPr>
          <w:rFonts w:ascii="Times New Roman" w:eastAsia="Calibri" w:hAnsi="Times New Roman" w:cs="Times New Roman"/>
          <w:sz w:val="24"/>
          <w:szCs w:val="24"/>
        </w:rPr>
        <w:t>Dio prioritetnih područja iz Strategije razvoja održivog turizma do 2030. godine integrirano je i obrađeno u okviru navedenih posebnih ciljev</w:t>
      </w:r>
      <w:r w:rsidR="00C96A60" w:rsidRPr="00097C06">
        <w:rPr>
          <w:rFonts w:ascii="Times New Roman" w:eastAsia="Calibri" w:hAnsi="Times New Roman" w:cs="Times New Roman"/>
          <w:sz w:val="24"/>
          <w:szCs w:val="24"/>
        </w:rPr>
        <w:t>a, uvažavajući</w:t>
      </w:r>
      <w:r w:rsidR="009D66EF" w:rsidRPr="00097C06">
        <w:rPr>
          <w:rFonts w:ascii="Times New Roman" w:eastAsia="Calibri" w:hAnsi="Times New Roman" w:cs="Times New Roman"/>
          <w:sz w:val="24"/>
          <w:szCs w:val="24"/>
        </w:rPr>
        <w:t xml:space="preserve"> činjenicu da se realiziraju provedbom predviđenih mjera ili je njihova realizacija obrađena u posebnim dokumentima. Pristupačnost je obrađena u Nacionalnom planu izjednačavanja mogućnosti za osobe s invaliditetom od 2021. do 2027. godine i Akcijskom planu izjednačavanja mogućnosti za osobe s invaliditetom od 2021. do 2024. Problematika domaće i međunarodne povezanosti koja je od visoke razine</w:t>
      </w:r>
      <w:r w:rsidR="00C96A60" w:rsidRPr="00097C06">
        <w:rPr>
          <w:rFonts w:ascii="Times New Roman" w:eastAsia="Calibri" w:hAnsi="Times New Roman" w:cs="Times New Roman"/>
          <w:sz w:val="24"/>
          <w:szCs w:val="24"/>
        </w:rPr>
        <w:t xml:space="preserve"> značaja za turizma pokrivena je </w:t>
      </w:r>
      <w:r w:rsidR="008B1469" w:rsidRPr="00097C06">
        <w:rPr>
          <w:rFonts w:ascii="Times New Roman" w:eastAsia="Calibri" w:hAnsi="Times New Roman" w:cs="Times New Roman"/>
          <w:sz w:val="24"/>
          <w:szCs w:val="24"/>
        </w:rPr>
        <w:t xml:space="preserve">aktima </w:t>
      </w:r>
      <w:r w:rsidR="00C96A60" w:rsidRPr="00097C06">
        <w:rPr>
          <w:rFonts w:ascii="Times New Roman" w:eastAsia="Calibri" w:hAnsi="Times New Roman" w:cs="Times New Roman"/>
          <w:sz w:val="24"/>
          <w:szCs w:val="24"/>
        </w:rPr>
        <w:t>stratešk</w:t>
      </w:r>
      <w:r w:rsidR="008B1469" w:rsidRPr="00097C06">
        <w:rPr>
          <w:rFonts w:ascii="Times New Roman" w:eastAsia="Calibri" w:hAnsi="Times New Roman" w:cs="Times New Roman"/>
          <w:sz w:val="24"/>
          <w:szCs w:val="24"/>
        </w:rPr>
        <w:t xml:space="preserve">og planiranja </w:t>
      </w:r>
      <w:r w:rsidR="00C96A60" w:rsidRPr="00097C06">
        <w:rPr>
          <w:rFonts w:ascii="Times New Roman" w:eastAsia="Calibri" w:hAnsi="Times New Roman" w:cs="Times New Roman"/>
          <w:sz w:val="24"/>
          <w:szCs w:val="24"/>
        </w:rPr>
        <w:t xml:space="preserve">iz područja prometa. </w:t>
      </w:r>
    </w:p>
    <w:p w:rsidR="006925F6" w:rsidRPr="00097C06" w:rsidRDefault="005247FE" w:rsidP="00821FF8">
      <w:pPr>
        <w:spacing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Vremenski okvir slijedi plansko razdoblje Europske unije te je istaknuta usmjerenost na korištenje raspoloživih sredstava iz Nacionalnog plana oporavka i otpornosti</w:t>
      </w:r>
      <w:r w:rsidR="00580731">
        <w:rPr>
          <w:rFonts w:ascii="Times New Roman" w:eastAsia="Calibri" w:hAnsi="Times New Roman" w:cs="Times New Roman"/>
          <w:sz w:val="24"/>
          <w:szCs w:val="24"/>
        </w:rPr>
        <w:t xml:space="preserve"> 2021. – 2026.</w:t>
      </w:r>
      <w:r w:rsidRPr="00097C06">
        <w:rPr>
          <w:rFonts w:ascii="Times New Roman" w:eastAsia="Calibri" w:hAnsi="Times New Roman" w:cs="Times New Roman"/>
          <w:sz w:val="24"/>
          <w:szCs w:val="24"/>
        </w:rPr>
        <w:t xml:space="preserve"> i Višegodišnjeg financijskog okvira, kao i nacionalnog proračuna. Za učinkovito praćenje izvršenja posebnih ciljeva definirani su jasni pokazatelji koji se prate na godišnjoj razini.</w:t>
      </w:r>
    </w:p>
    <w:p w:rsidR="00861F41" w:rsidRPr="00097C06" w:rsidRDefault="00861F41" w:rsidP="00993265">
      <w:pPr>
        <w:jc w:val="both"/>
        <w:rPr>
          <w:rFonts w:ascii="Times New Roman" w:eastAsia="Calibri" w:hAnsi="Times New Roman" w:cs="Times New Roman"/>
          <w:sz w:val="24"/>
          <w:szCs w:val="24"/>
        </w:rPr>
      </w:pPr>
    </w:p>
    <w:p w:rsidR="005247FE" w:rsidRPr="009A7548" w:rsidRDefault="00CC0637" w:rsidP="006151BF">
      <w:pPr>
        <w:pStyle w:val="Heading2"/>
        <w:numPr>
          <w:ilvl w:val="1"/>
          <w:numId w:val="31"/>
        </w:numPr>
        <w:spacing w:before="40" w:after="0" w:line="259" w:lineRule="auto"/>
        <w:jc w:val="both"/>
      </w:pPr>
      <w:r w:rsidRPr="009A7548">
        <w:t xml:space="preserve"> </w:t>
      </w:r>
      <w:bookmarkStart w:id="17" w:name="_Toc136501933"/>
      <w:bookmarkStart w:id="18" w:name="_Toc140855990"/>
      <w:bookmarkStart w:id="19" w:name="_Toc141982388"/>
      <w:r w:rsidRPr="009A7548">
        <w:t>P</w:t>
      </w:r>
      <w:r w:rsidR="005247FE" w:rsidRPr="009A7548">
        <w:t>ostupak izrade i uključenost dionika</w:t>
      </w:r>
      <w:bookmarkEnd w:id="17"/>
      <w:bookmarkEnd w:id="18"/>
      <w:bookmarkEnd w:id="19"/>
    </w:p>
    <w:p w:rsidR="009B7B49" w:rsidRPr="00097C06" w:rsidRDefault="005247FE" w:rsidP="00821FF8">
      <w:pPr>
        <w:spacing w:before="240" w:after="120" w:line="312" w:lineRule="auto"/>
        <w:jc w:val="both"/>
        <w:rPr>
          <w:rFonts w:ascii="Times New Roman" w:eastAsia="Calibri" w:hAnsi="Times New Roman" w:cs="Times New Roman"/>
          <w:sz w:val="24"/>
          <w:szCs w:val="24"/>
        </w:rPr>
      </w:pPr>
      <w:r w:rsidRPr="00F5696C">
        <w:rPr>
          <w:rFonts w:ascii="Times New Roman" w:eastAsia="Calibri" w:hAnsi="Times New Roman" w:cs="Times New Roman"/>
          <w:sz w:val="24"/>
          <w:szCs w:val="24"/>
        </w:rPr>
        <w:t>Nacionalni</w:t>
      </w:r>
      <w:r w:rsidRPr="00097C06">
        <w:rPr>
          <w:rFonts w:ascii="Times New Roman" w:eastAsia="Calibri" w:hAnsi="Times New Roman" w:cs="Times New Roman"/>
          <w:sz w:val="24"/>
          <w:szCs w:val="24"/>
        </w:rPr>
        <w:t xml:space="preserve"> plan razvoja održivog turizma do 2027. godine po svom sadržaju i temeljnom konceptu </w:t>
      </w:r>
      <w:r w:rsidR="007C033A" w:rsidRPr="00097C06">
        <w:rPr>
          <w:rFonts w:ascii="Times New Roman" w:eastAsia="Calibri" w:hAnsi="Times New Roman" w:cs="Times New Roman"/>
          <w:sz w:val="24"/>
          <w:szCs w:val="24"/>
        </w:rPr>
        <w:t>srednjoročni je akt stra</w:t>
      </w:r>
      <w:r w:rsidR="0090641A" w:rsidRPr="00097C06">
        <w:rPr>
          <w:rFonts w:ascii="Times New Roman" w:eastAsia="Calibri" w:hAnsi="Times New Roman" w:cs="Times New Roman"/>
          <w:sz w:val="24"/>
          <w:szCs w:val="24"/>
        </w:rPr>
        <w:t>teškog planiranja</w:t>
      </w:r>
      <w:r w:rsidR="000C0EFC" w:rsidRPr="00097C06">
        <w:rPr>
          <w:rFonts w:ascii="Times New Roman" w:eastAsia="Calibri" w:hAnsi="Times New Roman" w:cs="Times New Roman"/>
          <w:sz w:val="24"/>
          <w:szCs w:val="24"/>
        </w:rPr>
        <w:t xml:space="preserve"> </w:t>
      </w:r>
      <w:r w:rsidR="00774816" w:rsidRPr="00097C06">
        <w:rPr>
          <w:rFonts w:ascii="Times New Roman" w:eastAsia="Calibri" w:hAnsi="Times New Roman" w:cs="Times New Roman"/>
          <w:sz w:val="24"/>
          <w:szCs w:val="24"/>
        </w:rPr>
        <w:t>kojim se pobliže definira provedba strateških ciljeva</w:t>
      </w:r>
      <w:r w:rsidRPr="00097C06">
        <w:rPr>
          <w:rFonts w:ascii="Times New Roman" w:eastAsia="Calibri" w:hAnsi="Times New Roman" w:cs="Times New Roman"/>
          <w:sz w:val="24"/>
          <w:szCs w:val="24"/>
        </w:rPr>
        <w:t xml:space="preserve"> Strategij</w:t>
      </w:r>
      <w:r w:rsidR="00774816" w:rsidRPr="00097C06">
        <w:rPr>
          <w:rFonts w:ascii="Times New Roman" w:eastAsia="Calibri" w:hAnsi="Times New Roman" w:cs="Times New Roman"/>
          <w:sz w:val="24"/>
          <w:szCs w:val="24"/>
        </w:rPr>
        <w:t>e</w:t>
      </w:r>
      <w:r w:rsidRPr="00097C06">
        <w:rPr>
          <w:rFonts w:ascii="Times New Roman" w:eastAsia="Calibri" w:hAnsi="Times New Roman" w:cs="Times New Roman"/>
          <w:sz w:val="24"/>
          <w:szCs w:val="24"/>
        </w:rPr>
        <w:t xml:space="preserve"> razvoja održivog turizma do 2030. godine. U jedinstvenom i ukupnom postupku izrade dokumenta sudjelovali su predstavnici ključnih dionika hrvatskog turizma, ministarstava i drugih relevantnih institucija, a svojim je stavovima dao doprinos velik broj dionika u okviru tematskih radionica, sastanaka i intervjua. </w:t>
      </w:r>
      <w:r w:rsidR="00CC3D19">
        <w:rPr>
          <w:rFonts w:ascii="Times New Roman" w:eastAsia="Calibri" w:hAnsi="Times New Roman" w:cs="Times New Roman"/>
          <w:sz w:val="24"/>
          <w:szCs w:val="24"/>
        </w:rPr>
        <w:t xml:space="preserve">Dodatno, preko </w:t>
      </w:r>
      <w:r w:rsidR="00CC3D19" w:rsidRPr="007319A3">
        <w:rPr>
          <w:rFonts w:ascii="Times New Roman" w:eastAsia="Calibri" w:hAnsi="Times New Roman" w:cs="Times New Roman"/>
          <w:sz w:val="24"/>
          <w:szCs w:val="24"/>
        </w:rPr>
        <w:t>2850 osoba</w:t>
      </w:r>
      <w:r w:rsidR="00CC3D19">
        <w:rPr>
          <w:rFonts w:ascii="Times New Roman" w:eastAsia="Calibri" w:hAnsi="Times New Roman" w:cs="Times New Roman"/>
          <w:sz w:val="24"/>
          <w:szCs w:val="24"/>
        </w:rPr>
        <w:t xml:space="preserve"> sudjelovalo je u provedenim primarnim</w:t>
      </w:r>
      <w:r w:rsidR="007319A3" w:rsidRPr="007319A3">
        <w:rPr>
          <w:rFonts w:ascii="Times New Roman" w:eastAsia="Calibri" w:hAnsi="Times New Roman" w:cs="Times New Roman"/>
          <w:sz w:val="24"/>
          <w:szCs w:val="24"/>
        </w:rPr>
        <w:t xml:space="preserve"> istraživanj</w:t>
      </w:r>
      <w:r w:rsidR="00CC3D19">
        <w:rPr>
          <w:rFonts w:ascii="Times New Roman" w:eastAsia="Calibri" w:hAnsi="Times New Roman" w:cs="Times New Roman"/>
          <w:sz w:val="24"/>
          <w:szCs w:val="24"/>
        </w:rPr>
        <w:t>ima u okviru kojih su</w:t>
      </w:r>
      <w:r w:rsidR="007319A3" w:rsidRPr="007319A3">
        <w:rPr>
          <w:rFonts w:ascii="Times New Roman" w:eastAsia="Calibri" w:hAnsi="Times New Roman" w:cs="Times New Roman"/>
          <w:sz w:val="24"/>
          <w:szCs w:val="24"/>
        </w:rPr>
        <w:t xml:space="preserve"> prikupljeni stavovi </w:t>
      </w:r>
      <w:r w:rsidR="000D5D24">
        <w:rPr>
          <w:rFonts w:ascii="Times New Roman" w:eastAsia="Calibri" w:hAnsi="Times New Roman" w:cs="Times New Roman"/>
          <w:sz w:val="24"/>
          <w:szCs w:val="24"/>
        </w:rPr>
        <w:t>predstavnika javnog sektora,</w:t>
      </w:r>
      <w:r w:rsidR="000D5D24" w:rsidRPr="007319A3">
        <w:rPr>
          <w:rFonts w:ascii="Times New Roman" w:eastAsia="Calibri" w:hAnsi="Times New Roman" w:cs="Times New Roman"/>
          <w:sz w:val="24"/>
          <w:szCs w:val="24"/>
        </w:rPr>
        <w:t xml:space="preserve"> </w:t>
      </w:r>
      <w:r w:rsidR="007319A3" w:rsidRPr="007319A3">
        <w:rPr>
          <w:rFonts w:ascii="Times New Roman" w:eastAsia="Calibri" w:hAnsi="Times New Roman" w:cs="Times New Roman"/>
          <w:sz w:val="24"/>
          <w:szCs w:val="24"/>
        </w:rPr>
        <w:t>lokalnog stanovništva</w:t>
      </w:r>
      <w:r w:rsidR="00CC3D19">
        <w:rPr>
          <w:rFonts w:ascii="Times New Roman" w:eastAsia="Calibri" w:hAnsi="Times New Roman" w:cs="Times New Roman"/>
          <w:sz w:val="24"/>
          <w:szCs w:val="24"/>
        </w:rPr>
        <w:t xml:space="preserve"> </w:t>
      </w:r>
      <w:r w:rsidR="007319A3" w:rsidRPr="007319A3">
        <w:rPr>
          <w:rFonts w:ascii="Times New Roman" w:eastAsia="Calibri" w:hAnsi="Times New Roman" w:cs="Times New Roman"/>
          <w:sz w:val="24"/>
          <w:szCs w:val="24"/>
        </w:rPr>
        <w:t>i turista s glavnih emitivnih tržišta</w:t>
      </w:r>
      <w:r w:rsidR="00CC3D19">
        <w:rPr>
          <w:rFonts w:ascii="Times New Roman" w:eastAsia="Calibri" w:hAnsi="Times New Roman" w:cs="Times New Roman"/>
          <w:sz w:val="24"/>
          <w:szCs w:val="24"/>
        </w:rPr>
        <w:t>.</w:t>
      </w:r>
      <w:r w:rsidR="007319A3" w:rsidRPr="007319A3">
        <w:rPr>
          <w:rFonts w:ascii="Times New Roman" w:eastAsia="Calibri" w:hAnsi="Times New Roman" w:cs="Times New Roman"/>
          <w:sz w:val="24"/>
          <w:szCs w:val="24"/>
        </w:rPr>
        <w:t xml:space="preserve"> </w:t>
      </w:r>
    </w:p>
    <w:p w:rsidR="00850678" w:rsidRDefault="009B7B49"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U okviru zasebnih sastanaka Ministarstva turizma i sporta </w:t>
      </w:r>
      <w:r w:rsidR="00172724" w:rsidRPr="00097C06">
        <w:rPr>
          <w:rFonts w:ascii="Times New Roman" w:eastAsia="Calibri" w:hAnsi="Times New Roman" w:cs="Times New Roman"/>
          <w:sz w:val="24"/>
          <w:szCs w:val="24"/>
        </w:rPr>
        <w:t xml:space="preserve">(u daljem tekstu Ministarstvo) </w:t>
      </w:r>
      <w:r w:rsidRPr="00097C06">
        <w:rPr>
          <w:rFonts w:ascii="Times New Roman" w:eastAsia="Calibri" w:hAnsi="Times New Roman" w:cs="Times New Roman"/>
          <w:sz w:val="24"/>
          <w:szCs w:val="24"/>
        </w:rPr>
        <w:t xml:space="preserve">s </w:t>
      </w:r>
      <w:r w:rsidR="00170750" w:rsidRPr="00097C06">
        <w:rPr>
          <w:rFonts w:ascii="Times New Roman" w:eastAsia="Calibri" w:hAnsi="Times New Roman" w:cs="Times New Roman"/>
          <w:sz w:val="24"/>
          <w:szCs w:val="24"/>
        </w:rPr>
        <w:t>ključnim</w:t>
      </w:r>
      <w:r w:rsidR="00025C26" w:rsidRPr="00097C06">
        <w:rPr>
          <w:rFonts w:ascii="Times New Roman" w:eastAsia="Calibri" w:hAnsi="Times New Roman" w:cs="Times New Roman"/>
          <w:sz w:val="24"/>
          <w:szCs w:val="24"/>
        </w:rPr>
        <w:t xml:space="preserve"> dionicima</w:t>
      </w:r>
      <w:r w:rsidRPr="00097C06">
        <w:rPr>
          <w:rFonts w:ascii="Times New Roman" w:eastAsia="Calibri" w:hAnsi="Times New Roman" w:cs="Times New Roman"/>
          <w:sz w:val="24"/>
          <w:szCs w:val="24"/>
        </w:rPr>
        <w:t xml:space="preserve"> hrvatskog turizma</w:t>
      </w:r>
      <w:r w:rsidR="00170750" w:rsidRPr="00097C06">
        <w:rPr>
          <w:rFonts w:ascii="Times New Roman" w:eastAsia="Calibri" w:hAnsi="Times New Roman" w:cs="Times New Roman"/>
          <w:sz w:val="24"/>
          <w:szCs w:val="24"/>
        </w:rPr>
        <w:t xml:space="preserve"> </w:t>
      </w:r>
      <w:r w:rsidR="00100273" w:rsidRPr="00097C06">
        <w:rPr>
          <w:rFonts w:ascii="Times New Roman" w:eastAsia="Calibri" w:hAnsi="Times New Roman" w:cs="Times New Roman"/>
          <w:sz w:val="24"/>
          <w:szCs w:val="24"/>
        </w:rPr>
        <w:t>važnim za razvoj posebnih oblika turizma,</w:t>
      </w:r>
      <w:r w:rsidRPr="00097C06">
        <w:rPr>
          <w:rFonts w:ascii="Times New Roman" w:eastAsia="Calibri" w:hAnsi="Times New Roman" w:cs="Times New Roman"/>
          <w:sz w:val="24"/>
          <w:szCs w:val="24"/>
        </w:rPr>
        <w:t xml:space="preserve"> raspravljene su pojedinačne teme od interesa za navedene skupine i prikupljeni stavovi</w:t>
      </w:r>
      <w:r w:rsidR="00100273" w:rsidRPr="00097C06">
        <w:rPr>
          <w:rFonts w:ascii="Times New Roman" w:eastAsia="Calibri" w:hAnsi="Times New Roman" w:cs="Times New Roman"/>
          <w:sz w:val="24"/>
          <w:szCs w:val="24"/>
        </w:rPr>
        <w:t xml:space="preserve"> te prijedlozi konkretnih mjera i aktivnosti </w:t>
      </w:r>
      <w:r w:rsidR="004C162D" w:rsidRPr="00097C06">
        <w:rPr>
          <w:rFonts w:ascii="Times New Roman" w:eastAsia="Calibri" w:hAnsi="Times New Roman" w:cs="Times New Roman"/>
          <w:sz w:val="24"/>
          <w:szCs w:val="24"/>
        </w:rPr>
        <w:t>usmjerenih na rješavanje ključnih izazova i su</w:t>
      </w:r>
      <w:r w:rsidR="00861B32" w:rsidRPr="00097C06">
        <w:rPr>
          <w:rFonts w:ascii="Times New Roman" w:eastAsia="Calibri" w:hAnsi="Times New Roman" w:cs="Times New Roman"/>
          <w:sz w:val="24"/>
          <w:szCs w:val="24"/>
        </w:rPr>
        <w:t>stavni razvoj posebnih oblika turizma</w:t>
      </w:r>
      <w:r w:rsidRPr="00097C06">
        <w:rPr>
          <w:rFonts w:ascii="Times New Roman" w:eastAsia="Calibri" w:hAnsi="Times New Roman" w:cs="Times New Roman"/>
          <w:sz w:val="24"/>
          <w:szCs w:val="24"/>
        </w:rPr>
        <w:t>. Održana je prezentacija i rasprava s Radnom skupinom za izradu Nacionalnog plana razvoja održivog turizma do 2027. godine koju či</w:t>
      </w:r>
      <w:r w:rsidR="00586F68" w:rsidRPr="00097C06">
        <w:rPr>
          <w:rFonts w:ascii="Times New Roman" w:eastAsia="Calibri" w:hAnsi="Times New Roman" w:cs="Times New Roman"/>
          <w:sz w:val="24"/>
          <w:szCs w:val="24"/>
        </w:rPr>
        <w:t xml:space="preserve">ne </w:t>
      </w:r>
      <w:r w:rsidRPr="00097C06">
        <w:rPr>
          <w:rFonts w:ascii="Times New Roman" w:eastAsia="Calibri" w:hAnsi="Times New Roman" w:cs="Times New Roman"/>
          <w:sz w:val="24"/>
          <w:szCs w:val="24"/>
        </w:rPr>
        <w:t>predstavni</w:t>
      </w:r>
      <w:r w:rsidR="00586F68" w:rsidRPr="00097C06">
        <w:rPr>
          <w:rFonts w:ascii="Times New Roman" w:eastAsia="Calibri" w:hAnsi="Times New Roman" w:cs="Times New Roman"/>
          <w:sz w:val="24"/>
          <w:szCs w:val="24"/>
        </w:rPr>
        <w:t xml:space="preserve">ci </w:t>
      </w:r>
      <w:r w:rsidRPr="00097C06">
        <w:rPr>
          <w:rFonts w:ascii="Times New Roman" w:eastAsia="Calibri" w:hAnsi="Times New Roman" w:cs="Times New Roman"/>
          <w:sz w:val="24"/>
          <w:szCs w:val="24"/>
        </w:rPr>
        <w:t xml:space="preserve"> relevantnih institucija i skupina.</w:t>
      </w:r>
      <w:r w:rsidR="00850678">
        <w:rPr>
          <w:rFonts w:ascii="Times New Roman" w:eastAsia="Calibri" w:hAnsi="Times New Roman" w:cs="Times New Roman"/>
          <w:sz w:val="24"/>
          <w:szCs w:val="24"/>
        </w:rPr>
        <w:t xml:space="preserve"> </w:t>
      </w:r>
    </w:p>
    <w:p w:rsidR="00371346" w:rsidRPr="00097C06" w:rsidRDefault="005247FE" w:rsidP="004527B7">
      <w:pPr>
        <w:spacing w:after="120" w:line="312" w:lineRule="auto"/>
        <w:jc w:val="both"/>
        <w:rPr>
          <w:rFonts w:ascii="Times New Roman" w:hAnsi="Times New Roman" w:cs="Times New Roman"/>
          <w:b/>
          <w:sz w:val="24"/>
          <w:szCs w:val="24"/>
        </w:rPr>
      </w:pPr>
      <w:r w:rsidRPr="00097C06">
        <w:rPr>
          <w:rFonts w:ascii="Times New Roman" w:eastAsia="Calibri" w:hAnsi="Times New Roman" w:cs="Times New Roman"/>
          <w:sz w:val="24"/>
          <w:szCs w:val="24"/>
        </w:rPr>
        <w:lastRenderedPageBreak/>
        <w:t>Dodatno, izvršeno je istraživanje stavova lokalnog stanovništva i istraživanje turističke potražnje na glavnim emitivnim tržištima. Kroz postupak savjetovanja sa zainteresiranom javnošću</w:t>
      </w:r>
      <w:r w:rsidR="00367C12" w:rsidRPr="00097C06">
        <w:rPr>
          <w:rFonts w:ascii="Times New Roman" w:eastAsia="Calibri" w:hAnsi="Times New Roman" w:cs="Times New Roman"/>
          <w:sz w:val="24"/>
          <w:szCs w:val="24"/>
        </w:rPr>
        <w:t>,</w:t>
      </w:r>
      <w:r w:rsidRPr="00097C06">
        <w:rPr>
          <w:rFonts w:ascii="Times New Roman" w:eastAsia="Calibri" w:hAnsi="Times New Roman" w:cs="Times New Roman"/>
          <w:sz w:val="24"/>
          <w:szCs w:val="24"/>
        </w:rPr>
        <w:t xml:space="preserve"> ostvarena je mogućnost sudjelovanja najšire javnosti. </w:t>
      </w:r>
    </w:p>
    <w:p w:rsidR="008C3B3A" w:rsidRPr="009A7548" w:rsidRDefault="008C3B3A" w:rsidP="006151BF">
      <w:pPr>
        <w:pStyle w:val="Heading1"/>
        <w:numPr>
          <w:ilvl w:val="0"/>
          <w:numId w:val="31"/>
        </w:numPr>
      </w:pPr>
      <w:bookmarkStart w:id="20" w:name="_Toc136501934"/>
      <w:bookmarkStart w:id="21" w:name="_Toc140855991"/>
      <w:bookmarkStart w:id="22" w:name="_Toc141982389"/>
      <w:r w:rsidRPr="009A7548">
        <w:t>Analiza stanja</w:t>
      </w:r>
      <w:bookmarkEnd w:id="20"/>
      <w:bookmarkEnd w:id="21"/>
      <w:bookmarkEnd w:id="22"/>
    </w:p>
    <w:p w:rsidR="008C3B3A" w:rsidRPr="00097C06" w:rsidRDefault="008C3B3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Turizam predstavlja dominantnu ekonomsku aktivnost </w:t>
      </w:r>
      <w:r w:rsidR="000A7577" w:rsidRPr="00097C06">
        <w:rPr>
          <w:rFonts w:ascii="Times New Roman" w:hAnsi="Times New Roman" w:cs="Times New Roman"/>
          <w:sz w:val="24"/>
          <w:szCs w:val="24"/>
        </w:rPr>
        <w:t xml:space="preserve">u </w:t>
      </w:r>
      <w:r w:rsidRPr="00097C06">
        <w:rPr>
          <w:rFonts w:ascii="Times New Roman" w:hAnsi="Times New Roman" w:cs="Times New Roman"/>
          <w:sz w:val="24"/>
          <w:szCs w:val="24"/>
        </w:rPr>
        <w:t>Republi</w:t>
      </w:r>
      <w:r w:rsidR="000A7577" w:rsidRPr="00097C06">
        <w:rPr>
          <w:rFonts w:ascii="Times New Roman" w:hAnsi="Times New Roman" w:cs="Times New Roman"/>
          <w:sz w:val="24"/>
          <w:szCs w:val="24"/>
        </w:rPr>
        <w:t>c</w:t>
      </w:r>
      <w:r w:rsidR="00367C12" w:rsidRPr="00097C06">
        <w:rPr>
          <w:rFonts w:ascii="Times New Roman" w:hAnsi="Times New Roman" w:cs="Times New Roman"/>
          <w:sz w:val="24"/>
          <w:szCs w:val="24"/>
        </w:rPr>
        <w:t>i</w:t>
      </w:r>
      <w:r w:rsidRPr="00097C06">
        <w:rPr>
          <w:rFonts w:ascii="Times New Roman" w:hAnsi="Times New Roman" w:cs="Times New Roman"/>
          <w:sz w:val="24"/>
          <w:szCs w:val="24"/>
        </w:rPr>
        <w:t xml:space="preserve"> Hrvatsk</w:t>
      </w:r>
      <w:r w:rsidR="000A7577" w:rsidRPr="00097C06">
        <w:rPr>
          <w:rFonts w:ascii="Times New Roman" w:hAnsi="Times New Roman" w:cs="Times New Roman"/>
          <w:sz w:val="24"/>
          <w:szCs w:val="24"/>
        </w:rPr>
        <w:t>oj</w:t>
      </w:r>
      <w:r w:rsidRPr="00097C06">
        <w:rPr>
          <w:rFonts w:ascii="Times New Roman" w:hAnsi="Times New Roman" w:cs="Times New Roman"/>
          <w:sz w:val="24"/>
          <w:szCs w:val="24"/>
        </w:rPr>
        <w:t xml:space="preserve"> koja je u prethodnom razdoblju u značajnoj mjeri determinirala kako ekonomske tako i društvene procese. </w:t>
      </w:r>
    </w:p>
    <w:p w:rsidR="00F15367" w:rsidRPr="00097C06" w:rsidRDefault="00F15367" w:rsidP="00F1536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Analiza stanja fokusirala se prvenstveno na 2019. godinu kao bazu za dalje projekcije, budući </w:t>
      </w:r>
      <w:r w:rsidR="00367C12" w:rsidRPr="00097C06">
        <w:rPr>
          <w:rFonts w:ascii="Times New Roman" w:hAnsi="Times New Roman" w:cs="Times New Roman"/>
          <w:sz w:val="24"/>
          <w:szCs w:val="24"/>
        </w:rPr>
        <w:t xml:space="preserve">da </w:t>
      </w:r>
      <w:r w:rsidRPr="00097C06">
        <w:rPr>
          <w:rFonts w:ascii="Times New Roman" w:hAnsi="Times New Roman" w:cs="Times New Roman"/>
          <w:sz w:val="24"/>
          <w:szCs w:val="24"/>
        </w:rPr>
        <w:t>su naredne godine pod značajnim utjecajem pandemije.</w:t>
      </w:r>
    </w:p>
    <w:p w:rsidR="00F15367" w:rsidRPr="00097C06" w:rsidRDefault="00F15367" w:rsidP="00F1536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Značaj turizma za hrvatsko gospodarstvo iznimno je velik; udio turizma u bruto domaćem proizvodu Hrvatske iz godine u godinu raste, što dokazuje izuzetno veliku ovisnost hrvatskog gospodarstva o turističkim kretanjima u zemlji, no paralelno kazuje i o slabostima ukupnog gospodarskog sustava. U 2019. godini udio turizma u bruto društvenom proizvodu iznosio je visokih 19,5</w:t>
      </w:r>
      <w:r w:rsidR="00367C12" w:rsidRPr="00097C06">
        <w:rPr>
          <w:rFonts w:ascii="Times New Roman" w:hAnsi="Times New Roman" w:cs="Times New Roman"/>
          <w:sz w:val="24"/>
          <w:szCs w:val="24"/>
        </w:rPr>
        <w:t xml:space="preserve"> </w:t>
      </w:r>
      <w:r w:rsidRPr="00097C06">
        <w:rPr>
          <w:rFonts w:ascii="Times New Roman" w:hAnsi="Times New Roman" w:cs="Times New Roman"/>
          <w:sz w:val="24"/>
          <w:szCs w:val="24"/>
        </w:rPr>
        <w:t>% (izravni i neizravni doprinos) dok je taj isti udio u 2021. godini iznosio 15,9</w:t>
      </w:r>
      <w:r w:rsidR="00367C12" w:rsidRPr="00097C06">
        <w:rPr>
          <w:rFonts w:ascii="Times New Roman" w:hAnsi="Times New Roman" w:cs="Times New Roman"/>
          <w:sz w:val="24"/>
          <w:szCs w:val="24"/>
        </w:rPr>
        <w:t xml:space="preserve"> </w:t>
      </w:r>
      <w:r w:rsidRPr="00097C06">
        <w:rPr>
          <w:rFonts w:ascii="Times New Roman" w:hAnsi="Times New Roman" w:cs="Times New Roman"/>
          <w:sz w:val="24"/>
          <w:szCs w:val="24"/>
        </w:rPr>
        <w:t>%.</w:t>
      </w:r>
      <w:r w:rsidRPr="00097C06">
        <w:rPr>
          <w:rStyle w:val="FootnoteReference"/>
          <w:rFonts w:ascii="Times New Roman" w:hAnsi="Times New Roman" w:cs="Times New Roman"/>
          <w:sz w:val="24"/>
          <w:szCs w:val="24"/>
        </w:rPr>
        <w:footnoteReference w:id="6"/>
      </w:r>
      <w:r w:rsidRPr="00097C06">
        <w:rPr>
          <w:rFonts w:ascii="Times New Roman" w:hAnsi="Times New Roman" w:cs="Times New Roman"/>
          <w:sz w:val="24"/>
          <w:szCs w:val="24"/>
        </w:rPr>
        <w:t xml:space="preserve">  Ukupni prihodi od turizma u Hrvatskoj u 2009. godin</w:t>
      </w:r>
      <w:r w:rsidR="00D826E0">
        <w:rPr>
          <w:rFonts w:ascii="Times New Roman" w:hAnsi="Times New Roman" w:cs="Times New Roman"/>
          <w:sz w:val="24"/>
          <w:szCs w:val="24"/>
        </w:rPr>
        <w:t>i iznosili su 7.115 mil. EUR-a</w:t>
      </w:r>
      <w:r w:rsidRPr="00097C06">
        <w:rPr>
          <w:rFonts w:ascii="Times New Roman" w:hAnsi="Times New Roman" w:cs="Times New Roman"/>
          <w:sz w:val="24"/>
          <w:szCs w:val="24"/>
        </w:rPr>
        <w:t xml:space="preserve"> te su narasli na 10.539 mil. EUR-a u 2019. godini, izraženo u nominalnim cijenama. U 2021. godini prihodi od turizma iznosili su 9.121,8 m</w:t>
      </w:r>
      <w:r w:rsidR="00A90D0C" w:rsidRPr="00097C06">
        <w:rPr>
          <w:rFonts w:ascii="Times New Roman" w:hAnsi="Times New Roman" w:cs="Times New Roman"/>
          <w:sz w:val="24"/>
          <w:szCs w:val="24"/>
        </w:rPr>
        <w:t>i</w:t>
      </w:r>
      <w:r w:rsidRPr="00097C06">
        <w:rPr>
          <w:rFonts w:ascii="Times New Roman" w:hAnsi="Times New Roman" w:cs="Times New Roman"/>
          <w:sz w:val="24"/>
          <w:szCs w:val="24"/>
        </w:rPr>
        <w:t>l</w:t>
      </w:r>
      <w:r w:rsidR="00A90D0C" w:rsidRPr="00097C06">
        <w:rPr>
          <w:rFonts w:ascii="Times New Roman" w:hAnsi="Times New Roman" w:cs="Times New Roman"/>
          <w:sz w:val="24"/>
          <w:szCs w:val="24"/>
        </w:rPr>
        <w:t>.</w:t>
      </w:r>
      <w:r w:rsidRPr="00097C06">
        <w:rPr>
          <w:rFonts w:ascii="Times New Roman" w:hAnsi="Times New Roman" w:cs="Times New Roman"/>
          <w:sz w:val="24"/>
          <w:szCs w:val="24"/>
        </w:rPr>
        <w:t xml:space="preserve"> EUR-a te se usporedbom s 2020. godinom vidi djelomični oporavak turizma od utjecaja pandemije.  </w:t>
      </w:r>
    </w:p>
    <w:p w:rsidR="008C3B3A" w:rsidRPr="00097C06" w:rsidRDefault="008C3B3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Hrvatski turizam dominantno se odvija u Jadranskoj Hrvatskoj i u tom kontekstu nije bilo značajnijih pomaka u posljednjih desetak godina</w:t>
      </w:r>
      <w:r w:rsidR="00C8161A" w:rsidRPr="00097C06">
        <w:rPr>
          <w:rFonts w:ascii="Times New Roman" w:hAnsi="Times New Roman" w:cs="Times New Roman"/>
          <w:sz w:val="24"/>
          <w:szCs w:val="24"/>
        </w:rPr>
        <w:t>. To pokazuje i podatak da</w:t>
      </w:r>
      <w:r w:rsidRPr="00097C06">
        <w:rPr>
          <w:rFonts w:ascii="Times New Roman" w:hAnsi="Times New Roman" w:cs="Times New Roman"/>
          <w:sz w:val="24"/>
          <w:szCs w:val="24"/>
        </w:rPr>
        <w:t xml:space="preserve"> se 2009. godine 96</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noćenja ostvarilo u Jadranskoj Hrvatskoj, da bi 2019. to iznosilo 94,5</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Uzimajući u obzir resursnu osnovu jasno je da je turistički promet koji se ostvaruje na kontinentalnom dijelu Hrvatske izuzetno mali, neproporcionalan realnim mogućnostima. </w:t>
      </w:r>
    </w:p>
    <w:p w:rsidR="00F15367" w:rsidRPr="00097C06" w:rsidRDefault="008C3B3A" w:rsidP="00F1536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2019. godini Hrvatska bilježi 19,5 mil</w:t>
      </w:r>
      <w:r w:rsidR="00A90D0C" w:rsidRPr="00097C06">
        <w:rPr>
          <w:rFonts w:ascii="Times New Roman" w:hAnsi="Times New Roman" w:cs="Times New Roman"/>
          <w:sz w:val="24"/>
          <w:szCs w:val="24"/>
        </w:rPr>
        <w:t>.</w:t>
      </w:r>
      <w:r w:rsidRPr="00097C06">
        <w:rPr>
          <w:rFonts w:ascii="Times New Roman" w:hAnsi="Times New Roman" w:cs="Times New Roman"/>
          <w:sz w:val="24"/>
          <w:szCs w:val="24"/>
        </w:rPr>
        <w:t xml:space="preserve"> dolazaka kojim se ostvarilo 91,2 mil. noćenja. Zbog iznimnih pandemijskih uvjeta u 2020. i 2021. godini bilježi se u cijelom svijetu, tako i u Hrvatskoj, pad turističkih aktivnosti </w:t>
      </w:r>
      <w:r w:rsidR="00A90D0C" w:rsidRPr="00097C06">
        <w:rPr>
          <w:rFonts w:ascii="Times New Roman" w:hAnsi="Times New Roman" w:cs="Times New Roman"/>
          <w:sz w:val="24"/>
          <w:szCs w:val="24"/>
        </w:rPr>
        <w:t>i</w:t>
      </w:r>
      <w:r w:rsidRPr="00097C06">
        <w:rPr>
          <w:rFonts w:ascii="Times New Roman" w:hAnsi="Times New Roman" w:cs="Times New Roman"/>
          <w:sz w:val="24"/>
          <w:szCs w:val="24"/>
        </w:rPr>
        <w:t xml:space="preserve"> iz tog razloga navedene godine ne možemo smatrati referentnim</w:t>
      </w:r>
      <w:r w:rsidR="00F90472" w:rsidRPr="00097C06">
        <w:rPr>
          <w:rFonts w:ascii="Times New Roman" w:hAnsi="Times New Roman" w:cs="Times New Roman"/>
          <w:sz w:val="24"/>
          <w:szCs w:val="24"/>
        </w:rPr>
        <w:t>a</w:t>
      </w:r>
      <w:r w:rsidRPr="00097C06">
        <w:rPr>
          <w:rFonts w:ascii="Times New Roman" w:hAnsi="Times New Roman" w:cs="Times New Roman"/>
          <w:sz w:val="24"/>
          <w:szCs w:val="24"/>
        </w:rPr>
        <w:t>. Naime, u 2020. Hrvatska bilježi 7,1 mil. dolazaka i 40,7 mil. noćenja. U 2021. godini je ostvareno 12,7 mil. dolazaka i 70,2 mil. noćenja, što je u odnosu na prethodnu godinu 82,5</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više dolazaka i 72,1</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više noćenja (no u usporedbi s rezultatima iz 2019. radi se o 34,7</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manje ostvarenih dolazaka, odnosno o 23,1</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manje ostvarenih noćenja).</w:t>
      </w:r>
      <w:r w:rsidRPr="00097C06">
        <w:rPr>
          <w:rFonts w:ascii="Times New Roman" w:hAnsi="Times New Roman" w:cs="Times New Roman"/>
          <w:sz w:val="24"/>
          <w:szCs w:val="24"/>
          <w:vertAlign w:val="superscript"/>
        </w:rPr>
        <w:footnoteReference w:id="7"/>
      </w:r>
      <w:r w:rsidR="00F15367" w:rsidRPr="00097C06">
        <w:rPr>
          <w:rFonts w:ascii="Times New Roman" w:hAnsi="Times New Roman" w:cs="Times New Roman"/>
          <w:sz w:val="24"/>
          <w:szCs w:val="24"/>
        </w:rPr>
        <w:t xml:space="preserve"> U 2022. godini ostvareno je 17,7 mil</w:t>
      </w:r>
      <w:r w:rsidR="00A90D0C" w:rsidRPr="00097C06">
        <w:rPr>
          <w:rFonts w:ascii="Times New Roman" w:hAnsi="Times New Roman" w:cs="Times New Roman"/>
          <w:sz w:val="24"/>
          <w:szCs w:val="24"/>
        </w:rPr>
        <w:t>.</w:t>
      </w:r>
      <w:r w:rsidR="00F15367" w:rsidRPr="00097C06">
        <w:rPr>
          <w:rFonts w:ascii="Times New Roman" w:hAnsi="Times New Roman" w:cs="Times New Roman"/>
          <w:sz w:val="24"/>
          <w:szCs w:val="24"/>
        </w:rPr>
        <w:t xml:space="preserve"> dolazaka i 80 mil. noćenja što pokazuje da se hrvatski turizam približava rekordnoj 2019. godini. </w:t>
      </w:r>
    </w:p>
    <w:p w:rsidR="00F15367" w:rsidRPr="00097C06" w:rsidRDefault="00F15367" w:rsidP="00F1536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U strukturi turista tradicionalno dominiraju strani turisti; u dolascima u 2019. godini strani turisti imaju udio od 88,7</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dok je u noćenjima njihov udio 92,2</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U 2022. godini smanjio se udio dolazaka stranih turista na 86,2</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i njihov udio u noćenjima na 91,4</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U razdoblju (2009.</w:t>
      </w:r>
      <w:r w:rsidR="00A90D0C" w:rsidRPr="00097C06">
        <w:rPr>
          <w:rFonts w:ascii="Times New Roman" w:hAnsi="Times New Roman" w:cs="Times New Roman"/>
          <w:sz w:val="24"/>
          <w:szCs w:val="24"/>
        </w:rPr>
        <w:t xml:space="preserve"> – </w:t>
      </w:r>
      <w:r w:rsidRPr="00097C06">
        <w:rPr>
          <w:rFonts w:ascii="Times New Roman" w:hAnsi="Times New Roman" w:cs="Times New Roman"/>
          <w:sz w:val="24"/>
          <w:szCs w:val="24"/>
        </w:rPr>
        <w:t>2019.) ukupni dolasci turista rasli su s prosječnom godišnjom stopom od 5,9</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(domaći rastu s 3,3</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a strani s 6,4</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dok su ukupna noćenja rasla s prosječnom godišnjom stopom od 4,9</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(domaći 2</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strani 5,2</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Domaći turisti u 2009. godini ostvarili su prosječno 3,6 noćenja po dolasku dok je 2019. godine taj isti pokazatelj bio 3,2. Strani turisti borave duže, pa su tako u 2009. godini ostvarili 5,4 noćenja po dolasku, a u 2019. taj broj bio je 4,8 što je sukladno globalnim trendovima. U 2022. godini broj prosječni broj noćenja po dolasku kod domaćih turista bio je isti kao u 2019. godini (3,2 dana), dok je kod stranih turista taj broj porastao na 5,4 dana. </w:t>
      </w:r>
    </w:p>
    <w:p w:rsidR="008C3B3A" w:rsidRPr="00097C06" w:rsidRDefault="00F15367"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Dugogodišnje ključno obilježje hrvatskog turizma je izrazita sezonalnost, koja je u direktnoj korelaciji s glavnim proizvodom sunca i mora, kao i strukturom smještajnih kapaciteta. Tako je u glavnoj sezoni (lipanj</w:t>
      </w:r>
      <w:r w:rsidR="00A90D0C" w:rsidRPr="00097C06">
        <w:rPr>
          <w:rFonts w:ascii="Times New Roman" w:hAnsi="Times New Roman" w:cs="Times New Roman"/>
          <w:sz w:val="24"/>
          <w:szCs w:val="24"/>
        </w:rPr>
        <w:t xml:space="preserve"> – </w:t>
      </w:r>
      <w:r w:rsidRPr="00097C06">
        <w:rPr>
          <w:rFonts w:ascii="Times New Roman" w:hAnsi="Times New Roman" w:cs="Times New Roman"/>
          <w:sz w:val="24"/>
          <w:szCs w:val="24"/>
        </w:rPr>
        <w:t>rujan) 2019. godine ostvareno 84</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noćenja, dok je taj postotak u 2022. godini iznosio 85,1</w:t>
      </w:r>
      <w:r w:rsidR="00F10D4E"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Prema Državnom zavodu za statistiku u 2019. godini struktura smještajnih kapaciteta Hrvatske jest sljedeća: odmarališta i slični objekti za kraći odmor (sobe, apartmani, kuće za odmor i slično) 66</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hoteli i sličan smještaj 13</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kampovi i prostor za kampiranje 20,4</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ostali smještaj 0,3</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xml:space="preserve">%. U prethodnom periodu nije došlo do planiranih promjena strukture smještajnih objekata kako je bilo planirano prethodnom </w:t>
      </w:r>
      <w:r w:rsidR="00CC3D97" w:rsidRPr="00097C06">
        <w:rPr>
          <w:rFonts w:ascii="Times New Roman" w:hAnsi="Times New Roman" w:cs="Times New Roman"/>
          <w:sz w:val="24"/>
          <w:szCs w:val="24"/>
        </w:rPr>
        <w:t>S</w:t>
      </w:r>
      <w:r w:rsidR="008C3B3A" w:rsidRPr="00097C06">
        <w:rPr>
          <w:rFonts w:ascii="Times New Roman" w:hAnsi="Times New Roman" w:cs="Times New Roman"/>
          <w:sz w:val="24"/>
          <w:szCs w:val="24"/>
        </w:rPr>
        <w:t>trategijom; štoviše rastao je broj i udio soba, apartmana i kuća za odmor. Istodobno, upravo ta vrsta smještaja ima nisku stopu popunjenosti od 27,6</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dok najveću popunjenost kapaciteta bilježi kategorija hoteli i sličan smještaj s 48,2</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xml:space="preserve">%. </w:t>
      </w:r>
      <w:r w:rsidR="005929AB" w:rsidRPr="00097C06">
        <w:rPr>
          <w:rFonts w:ascii="Times New Roman" w:hAnsi="Times New Roman" w:cs="Times New Roman"/>
          <w:sz w:val="24"/>
          <w:szCs w:val="24"/>
        </w:rPr>
        <w:t>Izrazita</w:t>
      </w:r>
      <w:r w:rsidR="008C3B3A" w:rsidRPr="00097C06">
        <w:rPr>
          <w:rFonts w:ascii="Times New Roman" w:hAnsi="Times New Roman" w:cs="Times New Roman"/>
          <w:sz w:val="24"/>
          <w:szCs w:val="24"/>
        </w:rPr>
        <w:t xml:space="preserve"> sezonalnost turističkog poslovanja</w:t>
      </w:r>
      <w:r w:rsidR="005929AB" w:rsidRPr="00097C06">
        <w:rPr>
          <w:rFonts w:ascii="Times New Roman" w:hAnsi="Times New Roman" w:cs="Times New Roman"/>
          <w:sz w:val="24"/>
          <w:szCs w:val="24"/>
        </w:rPr>
        <w:t xml:space="preserve"> i </w:t>
      </w:r>
      <w:r w:rsidR="008C3B3A" w:rsidRPr="00097C06">
        <w:rPr>
          <w:rFonts w:ascii="Times New Roman" w:hAnsi="Times New Roman" w:cs="Times New Roman"/>
          <w:sz w:val="24"/>
          <w:szCs w:val="24"/>
        </w:rPr>
        <w:t>koncentracija smještajnih objekata na području Jadranske Hrvatske (gdje je locirano čak 92,5</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ukupnih smještajnih objekata) doprinosi visokom pritisku na prostor, okoliš i infrastrukturu u priobalju. Ipak, potrebno je naglasiti da su u posljednjem desetljeću izvršena ulaganja u unapr</w:t>
      </w:r>
      <w:r w:rsidR="00C91422" w:rsidRPr="00097C06">
        <w:rPr>
          <w:rFonts w:ascii="Times New Roman" w:hAnsi="Times New Roman" w:cs="Times New Roman"/>
          <w:sz w:val="24"/>
          <w:szCs w:val="24"/>
        </w:rPr>
        <w:t>j</w:t>
      </w:r>
      <w:r w:rsidR="008C3B3A" w:rsidRPr="00097C06">
        <w:rPr>
          <w:rFonts w:ascii="Times New Roman" w:hAnsi="Times New Roman" w:cs="Times New Roman"/>
          <w:sz w:val="24"/>
          <w:szCs w:val="24"/>
        </w:rPr>
        <w:t xml:space="preserve">eđenje kvalitete smještajnih objekata, kako hotela, kampova, tako i soba, apartmana i kuća za odmor. </w:t>
      </w:r>
    </w:p>
    <w:p w:rsidR="008C3B3A" w:rsidRPr="00097C06" w:rsidRDefault="008C3B3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Analizom </w:t>
      </w:r>
      <w:r w:rsidR="00ED2FDC" w:rsidRPr="00097C06">
        <w:rPr>
          <w:rFonts w:ascii="Times New Roman" w:hAnsi="Times New Roman" w:cs="Times New Roman"/>
          <w:sz w:val="24"/>
          <w:szCs w:val="24"/>
        </w:rPr>
        <w:t>provedenom pri izradi Strategije razvoja održivog turizma do 2030. godine,</w:t>
      </w:r>
      <w:r w:rsidR="00BB53FD"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identificirano </w:t>
      </w:r>
      <w:r w:rsidR="00BB53FD" w:rsidRPr="00097C06">
        <w:rPr>
          <w:rFonts w:ascii="Times New Roman" w:hAnsi="Times New Roman" w:cs="Times New Roman"/>
          <w:sz w:val="24"/>
          <w:szCs w:val="24"/>
        </w:rPr>
        <w:t xml:space="preserve">je </w:t>
      </w:r>
      <w:r w:rsidRPr="00097C06">
        <w:rPr>
          <w:rFonts w:ascii="Times New Roman" w:hAnsi="Times New Roman" w:cs="Times New Roman"/>
          <w:sz w:val="24"/>
          <w:szCs w:val="24"/>
        </w:rPr>
        <w:t>deset ključnih izazova hrvatskog turizma:</w:t>
      </w:r>
    </w:p>
    <w:p w:rsidR="008C3B3A" w:rsidRPr="00097C06" w:rsidRDefault="008C3B3A" w:rsidP="006151BF">
      <w:pPr>
        <w:numPr>
          <w:ilvl w:val="0"/>
          <w:numId w:val="4"/>
        </w:numPr>
        <w:spacing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Vremenska i prostorna neujednačenost</w:t>
      </w:r>
    </w:p>
    <w:p w:rsidR="008C3B3A" w:rsidRPr="00097C06" w:rsidRDefault="008C3B3A" w:rsidP="006151BF">
      <w:pPr>
        <w:numPr>
          <w:ilvl w:val="0"/>
          <w:numId w:val="5"/>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Republika Hrvatska ima najvišu sezonalnost turističkog prometa među usporedivim mediteranskim zemljama (84 % prometa u četiri ljetna mjeseca)</w:t>
      </w:r>
      <w:r w:rsidR="001D573C" w:rsidRPr="00097C06">
        <w:rPr>
          <w:rFonts w:ascii="Times New Roman" w:hAnsi="Times New Roman" w:cs="Times New Roman"/>
          <w:color w:val="000000" w:themeColor="text1"/>
          <w:sz w:val="24"/>
          <w:szCs w:val="24"/>
        </w:rPr>
        <w:t>.</w:t>
      </w:r>
    </w:p>
    <w:p w:rsidR="008C3B3A" w:rsidRPr="00097C06" w:rsidRDefault="008C3B3A" w:rsidP="006151BF">
      <w:pPr>
        <w:numPr>
          <w:ilvl w:val="0"/>
          <w:numId w:val="5"/>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U četirima ljetnim mjesecima Republika Hrvatska ima najvišu prosječnu opterećenost prostora među usporedivim mediteranskim zemljama (+41 % noćenja po m²), uz veliki nesrazmjer u geografskoj distribuciji (92,5 % ukupnih postelja u Jadranskoj </w:t>
      </w:r>
      <w:r w:rsidR="00A64BBA">
        <w:rPr>
          <w:rFonts w:ascii="Times New Roman" w:hAnsi="Times New Roman" w:cs="Times New Roman"/>
          <w:color w:val="000000" w:themeColor="text1"/>
          <w:sz w:val="24"/>
          <w:szCs w:val="24"/>
        </w:rPr>
        <w:t>Hrvatskoj</w:t>
      </w:r>
      <w:r w:rsidRPr="00097C06">
        <w:rPr>
          <w:rFonts w:ascii="Times New Roman" w:hAnsi="Times New Roman" w:cs="Times New Roman"/>
          <w:color w:val="000000" w:themeColor="text1"/>
          <w:sz w:val="24"/>
          <w:szCs w:val="24"/>
        </w:rPr>
        <w:t>)</w:t>
      </w:r>
      <w:r w:rsidR="001D573C" w:rsidRPr="00097C06">
        <w:rPr>
          <w:rFonts w:ascii="Times New Roman" w:hAnsi="Times New Roman" w:cs="Times New Roman"/>
          <w:color w:val="000000" w:themeColor="text1"/>
          <w:sz w:val="24"/>
          <w:szCs w:val="24"/>
        </w:rPr>
        <w:t>.</w:t>
      </w:r>
    </w:p>
    <w:p w:rsidR="00CC17AA" w:rsidRPr="00097C06" w:rsidRDefault="00042A1B" w:rsidP="006151BF">
      <w:pPr>
        <w:numPr>
          <w:ilvl w:val="0"/>
          <w:numId w:val="5"/>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lastRenderedPageBreak/>
        <w:t>S ciljem praćenja razvoja turističke aktivnosti,</w:t>
      </w:r>
      <w:r w:rsidR="00CC17AA" w:rsidRPr="00097C06">
        <w:rPr>
          <w:rFonts w:ascii="Times New Roman" w:hAnsi="Times New Roman" w:cs="Times New Roman"/>
          <w:color w:val="000000" w:themeColor="text1"/>
          <w:sz w:val="24"/>
          <w:szCs w:val="24"/>
        </w:rPr>
        <w:t xml:space="preserve"> uspostavljen je model za izračun Indeksa turističke razvijenosti (ITR) jedinica lokalne samouprave u Republici Hrvatskoj</w:t>
      </w:r>
      <w:r w:rsidR="001D573C" w:rsidRPr="00097C06">
        <w:rPr>
          <w:rFonts w:ascii="Times New Roman" w:hAnsi="Times New Roman" w:cs="Times New Roman"/>
          <w:color w:val="000000" w:themeColor="text1"/>
          <w:sz w:val="24"/>
          <w:szCs w:val="24"/>
        </w:rPr>
        <w:t>.</w:t>
      </w:r>
      <w:r w:rsidR="00CC17AA" w:rsidRPr="00097C06">
        <w:rPr>
          <w:rStyle w:val="FootnoteReference"/>
          <w:rFonts w:ascii="Times New Roman" w:hAnsi="Times New Roman" w:cs="Times New Roman"/>
          <w:color w:val="000000" w:themeColor="text1"/>
          <w:sz w:val="24"/>
          <w:szCs w:val="24"/>
        </w:rPr>
        <w:footnoteReference w:id="8"/>
      </w:r>
    </w:p>
    <w:p w:rsidR="008C3B3A" w:rsidRPr="00097C06" w:rsidRDefault="008C3B3A" w:rsidP="006151BF">
      <w:pPr>
        <w:numPr>
          <w:ilvl w:val="0"/>
          <w:numId w:val="5"/>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Turistički potencijal Hrvatske, osim priobalnog područja, nedostatno je iskorišten. Neujednačenost rezultira niskom iskorištenošću smještajnih kapaciteta tijekom većeg dijela godine, negativnim okolišnim (ekosustav) i sociokulturnim učincima (rast troškova života za stalne stanovnike lokalne zajednice). Dugoročno, izrazita sezonalnost razvoja hrvatskog turizma povećava izloženost i ranjivost hrvatskog turizma krizama (pandemija, geopolitička situacija), a ujedno rezultira negativnim učincima povezanim s klimatskim promjenama (rast razine mora, rast temperature, nedostatak pitke vode…).</w:t>
      </w:r>
    </w:p>
    <w:p w:rsidR="008C3B3A" w:rsidRPr="00097C06" w:rsidRDefault="6224829D"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Nepovoljan</w:t>
      </w:r>
      <w:r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b/>
          <w:bCs/>
          <w:color w:val="1F4E79" w:themeColor="accent1" w:themeShade="80"/>
          <w:sz w:val="24"/>
          <w:szCs w:val="24"/>
        </w:rPr>
        <w:t>utjecaj turizma na okoliš i prirodu</w:t>
      </w:r>
    </w:p>
    <w:p w:rsidR="008C3B3A" w:rsidRPr="00097C06" w:rsidRDefault="6224829D" w:rsidP="006151BF">
      <w:pPr>
        <w:numPr>
          <w:ilvl w:val="0"/>
          <w:numId w:val="6"/>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Korištenje zemljišta i s tim u vezi int</w:t>
      </w:r>
      <w:r w:rsidR="437645AD" w:rsidRPr="00097C06">
        <w:rPr>
          <w:rFonts w:ascii="Times New Roman" w:hAnsi="Times New Roman" w:cs="Times New Roman"/>
          <w:color w:val="000000" w:themeColor="text1"/>
          <w:sz w:val="24"/>
          <w:szCs w:val="24"/>
        </w:rPr>
        <w:t>egrirano</w:t>
      </w:r>
      <w:r w:rsidRPr="00097C06">
        <w:rPr>
          <w:rFonts w:ascii="Times New Roman" w:hAnsi="Times New Roman" w:cs="Times New Roman"/>
          <w:color w:val="000000" w:themeColor="text1"/>
          <w:sz w:val="24"/>
          <w:szCs w:val="24"/>
        </w:rPr>
        <w:t xml:space="preserve"> upravljanje obalnim područjem jedno je od najvećih izazova turizma</w:t>
      </w:r>
      <w:r w:rsidR="440ACC55"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w:t>
      </w:r>
      <w:r w:rsidR="43B0290F" w:rsidRPr="00097C06">
        <w:rPr>
          <w:rFonts w:ascii="Times New Roman" w:hAnsi="Times New Roman" w:cs="Times New Roman"/>
          <w:color w:val="000000" w:themeColor="text1"/>
          <w:sz w:val="24"/>
          <w:szCs w:val="24"/>
        </w:rPr>
        <w:t xml:space="preserve">osobito </w:t>
      </w:r>
      <w:r w:rsidR="6DB15B85" w:rsidRPr="00097C06">
        <w:rPr>
          <w:rFonts w:ascii="Times New Roman" w:hAnsi="Times New Roman" w:cs="Times New Roman"/>
          <w:color w:val="000000" w:themeColor="text1"/>
          <w:sz w:val="24"/>
          <w:szCs w:val="24"/>
        </w:rPr>
        <w:t xml:space="preserve">u </w:t>
      </w:r>
      <w:r w:rsidRPr="00097C06">
        <w:rPr>
          <w:rFonts w:ascii="Times New Roman" w:hAnsi="Times New Roman" w:cs="Times New Roman"/>
          <w:color w:val="000000" w:themeColor="text1"/>
          <w:sz w:val="24"/>
          <w:szCs w:val="24"/>
        </w:rPr>
        <w:t>priobalno</w:t>
      </w:r>
      <w:r w:rsidR="7DE41940" w:rsidRPr="00097C06">
        <w:rPr>
          <w:rFonts w:ascii="Times New Roman" w:hAnsi="Times New Roman" w:cs="Times New Roman"/>
          <w:color w:val="000000" w:themeColor="text1"/>
          <w:sz w:val="24"/>
          <w:szCs w:val="24"/>
        </w:rPr>
        <w:t>m</w:t>
      </w:r>
      <w:r w:rsidRPr="00097C06">
        <w:rPr>
          <w:rFonts w:ascii="Times New Roman" w:hAnsi="Times New Roman" w:cs="Times New Roman"/>
          <w:color w:val="000000" w:themeColor="text1"/>
          <w:sz w:val="24"/>
          <w:szCs w:val="24"/>
        </w:rPr>
        <w:t xml:space="preserve"> područj</w:t>
      </w:r>
      <w:r w:rsidR="052875CA" w:rsidRPr="00097C06">
        <w:rPr>
          <w:rFonts w:ascii="Times New Roman" w:hAnsi="Times New Roman" w:cs="Times New Roman"/>
          <w:color w:val="000000" w:themeColor="text1"/>
          <w:sz w:val="24"/>
          <w:szCs w:val="24"/>
        </w:rPr>
        <w:t>u</w:t>
      </w:r>
      <w:r w:rsidR="70617058" w:rsidRPr="00097C06">
        <w:rPr>
          <w:rFonts w:ascii="Times New Roman" w:hAnsi="Times New Roman" w:cs="Times New Roman"/>
          <w:color w:val="000000" w:themeColor="text1"/>
          <w:sz w:val="24"/>
          <w:szCs w:val="24"/>
        </w:rPr>
        <w:t xml:space="preserve"> u vrijeme turističke sezone</w:t>
      </w:r>
      <w:r w:rsidR="5BFCDD97"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U Hrvatskoj je ovisnost turizma o prirodnim resursima vrlo visoka, što dokazuje i istraživanje TOMAS – stavovi i potrošnja turista u Hrvatskoj 2019.</w:t>
      </w:r>
      <w:r w:rsidR="39DDB8CB"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xml:space="preserve">prema kojemu je </w:t>
      </w:r>
      <w:r w:rsidR="39DDB8CB" w:rsidRPr="00097C06">
        <w:rPr>
          <w:rFonts w:ascii="Times New Roman" w:hAnsi="Times New Roman" w:cs="Times New Roman"/>
          <w:color w:val="000000" w:themeColor="text1"/>
          <w:sz w:val="24"/>
          <w:szCs w:val="24"/>
        </w:rPr>
        <w:t xml:space="preserve">za </w:t>
      </w:r>
      <w:r w:rsidRPr="00097C06">
        <w:rPr>
          <w:rFonts w:ascii="Times New Roman" w:hAnsi="Times New Roman" w:cs="Times New Roman"/>
          <w:color w:val="000000" w:themeColor="text1"/>
          <w:sz w:val="24"/>
          <w:szCs w:val="24"/>
        </w:rPr>
        <w:t>turiste koji dolaze na odmor u Jadransku Hrvatsku najvažniji motiv dolaska</w:t>
      </w:r>
      <w:r w:rsidR="00466B00">
        <w:rPr>
          <w:rFonts w:ascii="Times New Roman" w:hAnsi="Times New Roman" w:cs="Times New Roman"/>
          <w:color w:val="000000" w:themeColor="text1"/>
          <w:sz w:val="24"/>
          <w:szCs w:val="24"/>
        </w:rPr>
        <w:t xml:space="preserve"> na</w:t>
      </w:r>
      <w:r w:rsidRPr="00097C06">
        <w:rPr>
          <w:rFonts w:ascii="Times New Roman" w:hAnsi="Times New Roman" w:cs="Times New Roman"/>
          <w:color w:val="000000" w:themeColor="text1"/>
          <w:sz w:val="24"/>
          <w:szCs w:val="24"/>
        </w:rPr>
        <w:t xml:space="preserve"> more (81,5 %) i priroda (56,2 %), dok je turistima koji dolaze u Kontinentalnu Hrvatsku najvažniji motiv priroda (31,7 %). To rezultira rastom opterećenja na morske ekosustave (od iznenadnih onečišćenja morskog okoliša do otpada i buke u moru)</w:t>
      </w:r>
      <w:r w:rsidR="664FEDF0"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Intenzivni rast posjetitelja prijetnja je turističkim destinacijama Hrvatske, </w:t>
      </w:r>
      <w:r w:rsidR="00660011">
        <w:rPr>
          <w:rFonts w:ascii="Times New Roman" w:hAnsi="Times New Roman" w:cs="Times New Roman"/>
          <w:color w:val="000000" w:themeColor="text1"/>
          <w:sz w:val="24"/>
          <w:szCs w:val="24"/>
        </w:rPr>
        <w:t>kao</w:t>
      </w:r>
      <w:r w:rsidR="0083756B">
        <w:rPr>
          <w:rFonts w:ascii="Times New Roman" w:hAnsi="Times New Roman" w:cs="Times New Roman"/>
          <w:color w:val="000000" w:themeColor="text1"/>
          <w:sz w:val="24"/>
          <w:szCs w:val="24"/>
        </w:rPr>
        <w:t xml:space="preserve"> i</w:t>
      </w:r>
      <w:r w:rsidR="0083756B"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xml:space="preserve">područjima </w:t>
      </w:r>
      <w:r w:rsidR="0083756B">
        <w:rPr>
          <w:rFonts w:ascii="Times New Roman" w:hAnsi="Times New Roman" w:cs="Times New Roman"/>
          <w:color w:val="000000" w:themeColor="text1"/>
          <w:sz w:val="24"/>
          <w:szCs w:val="24"/>
        </w:rPr>
        <w:t xml:space="preserve">ekološke </w:t>
      </w:r>
      <w:r w:rsidRPr="00097C06">
        <w:rPr>
          <w:rFonts w:ascii="Times New Roman" w:hAnsi="Times New Roman" w:cs="Times New Roman"/>
          <w:color w:val="000000" w:themeColor="text1"/>
          <w:sz w:val="24"/>
          <w:szCs w:val="24"/>
        </w:rPr>
        <w:t xml:space="preserve">mreže NATURA 2000 te područjima </w:t>
      </w:r>
      <w:r w:rsidR="12588CB6" w:rsidRPr="00097C06">
        <w:rPr>
          <w:rFonts w:ascii="Times New Roman" w:hAnsi="Times New Roman" w:cs="Times New Roman"/>
          <w:color w:val="000000" w:themeColor="text1"/>
          <w:sz w:val="24"/>
          <w:szCs w:val="24"/>
        </w:rPr>
        <w:t xml:space="preserve">pod </w:t>
      </w:r>
      <w:r w:rsidRPr="00097C06">
        <w:rPr>
          <w:rFonts w:ascii="Times New Roman" w:hAnsi="Times New Roman" w:cs="Times New Roman"/>
          <w:color w:val="000000" w:themeColor="text1"/>
          <w:sz w:val="24"/>
          <w:szCs w:val="24"/>
        </w:rPr>
        <w:t xml:space="preserve"> nacionaln</w:t>
      </w:r>
      <w:r w:rsidR="445E8CE2" w:rsidRPr="00097C06">
        <w:rPr>
          <w:rFonts w:ascii="Times New Roman" w:hAnsi="Times New Roman" w:cs="Times New Roman"/>
          <w:color w:val="000000" w:themeColor="text1"/>
          <w:sz w:val="24"/>
          <w:szCs w:val="24"/>
        </w:rPr>
        <w:t>om</w:t>
      </w:r>
      <w:r w:rsidRPr="00097C06">
        <w:rPr>
          <w:rFonts w:ascii="Times New Roman" w:hAnsi="Times New Roman" w:cs="Times New Roman"/>
          <w:color w:val="000000" w:themeColor="text1"/>
          <w:sz w:val="24"/>
          <w:szCs w:val="24"/>
        </w:rPr>
        <w:t xml:space="preserve"> kategorija zaštit</w:t>
      </w:r>
      <w:r w:rsidR="35080FE6" w:rsidRPr="00097C06">
        <w:rPr>
          <w:rFonts w:ascii="Times New Roman" w:hAnsi="Times New Roman" w:cs="Times New Roman"/>
          <w:color w:val="000000" w:themeColor="text1"/>
          <w:sz w:val="24"/>
          <w:szCs w:val="24"/>
        </w:rPr>
        <w:t>om</w:t>
      </w:r>
      <w:r w:rsidRPr="00097C06">
        <w:rPr>
          <w:rFonts w:ascii="Times New Roman" w:hAnsi="Times New Roman" w:cs="Times New Roman"/>
          <w:color w:val="000000" w:themeColor="text1"/>
          <w:sz w:val="24"/>
          <w:szCs w:val="24"/>
        </w:rPr>
        <w:t xml:space="preserve">, u kojima se zasad uspješno provode mjere </w:t>
      </w:r>
      <w:r w:rsidR="35C38018" w:rsidRPr="00097C06">
        <w:rPr>
          <w:rFonts w:ascii="Times New Roman" w:hAnsi="Times New Roman" w:cs="Times New Roman"/>
          <w:color w:val="000000" w:themeColor="text1"/>
          <w:sz w:val="24"/>
          <w:szCs w:val="24"/>
        </w:rPr>
        <w:t>zaštite prirode.</w:t>
      </w:r>
      <w:r w:rsidRPr="00097C06">
        <w:rPr>
          <w:rFonts w:ascii="Times New Roman" w:hAnsi="Times New Roman" w:cs="Times New Roman"/>
          <w:color w:val="000000" w:themeColor="text1"/>
          <w:sz w:val="24"/>
          <w:szCs w:val="24"/>
        </w:rPr>
        <w:t xml:space="preserve"> Iako se </w:t>
      </w:r>
      <w:r w:rsidR="3C2A167C" w:rsidRPr="00097C06">
        <w:rPr>
          <w:rFonts w:ascii="Times New Roman" w:hAnsi="Times New Roman" w:cs="Times New Roman"/>
          <w:color w:val="000000" w:themeColor="text1"/>
          <w:sz w:val="24"/>
          <w:szCs w:val="24"/>
        </w:rPr>
        <w:t xml:space="preserve">i </w:t>
      </w:r>
      <w:r w:rsidRPr="00097C06">
        <w:rPr>
          <w:rFonts w:ascii="Times New Roman" w:hAnsi="Times New Roman" w:cs="Times New Roman"/>
          <w:color w:val="000000" w:themeColor="text1"/>
          <w:sz w:val="24"/>
          <w:szCs w:val="24"/>
        </w:rPr>
        <w:t xml:space="preserve">u području politike </w:t>
      </w:r>
      <w:r w:rsidR="14F1E010" w:rsidRPr="00097C06">
        <w:rPr>
          <w:rFonts w:ascii="Times New Roman" w:hAnsi="Times New Roman" w:cs="Times New Roman"/>
          <w:color w:val="000000" w:themeColor="text1"/>
          <w:sz w:val="24"/>
          <w:szCs w:val="24"/>
        </w:rPr>
        <w:t xml:space="preserve">zaštite </w:t>
      </w:r>
      <w:r w:rsidRPr="00097C06">
        <w:rPr>
          <w:rFonts w:ascii="Times New Roman" w:hAnsi="Times New Roman" w:cs="Times New Roman"/>
          <w:color w:val="000000" w:themeColor="text1"/>
          <w:sz w:val="24"/>
          <w:szCs w:val="24"/>
        </w:rPr>
        <w:t xml:space="preserve">morskog okoliša uspješno poduzimaju mjere za postizanje ili održavanje dobrog stanja morskog okoliša, o čemu svjedoči i činjenica da je Hrvatska u samom vrhu </w:t>
      </w:r>
      <w:r w:rsidR="00466B00">
        <w:rPr>
          <w:rFonts w:ascii="Times New Roman" w:hAnsi="Times New Roman" w:cs="Times New Roman"/>
          <w:color w:val="000000" w:themeColor="text1"/>
          <w:sz w:val="24"/>
          <w:szCs w:val="24"/>
        </w:rPr>
        <w:t>e</w:t>
      </w:r>
      <w:r w:rsidRPr="00097C06">
        <w:rPr>
          <w:rFonts w:ascii="Times New Roman" w:hAnsi="Times New Roman" w:cs="Times New Roman"/>
          <w:color w:val="000000" w:themeColor="text1"/>
          <w:sz w:val="24"/>
          <w:szCs w:val="24"/>
        </w:rPr>
        <w:t>uropskih zemalja po k</w:t>
      </w:r>
      <w:r w:rsidR="00D41B01" w:rsidRPr="00097C06">
        <w:rPr>
          <w:rFonts w:ascii="Times New Roman" w:hAnsi="Times New Roman" w:cs="Times New Roman"/>
          <w:color w:val="000000" w:themeColor="text1"/>
          <w:sz w:val="24"/>
          <w:szCs w:val="24"/>
        </w:rPr>
        <w:t>akvoći mora za kupanje</w:t>
      </w:r>
      <w:r w:rsidRPr="00097C06">
        <w:rPr>
          <w:rFonts w:ascii="Times New Roman" w:hAnsi="Times New Roman" w:cs="Times New Roman"/>
          <w:color w:val="000000" w:themeColor="text1"/>
          <w:sz w:val="24"/>
          <w:szCs w:val="24"/>
        </w:rPr>
        <w:t>, visoka sezonalnost hrvatskog turizma može dugoročno ugroziti taj status</w:t>
      </w:r>
      <w:r w:rsidR="001D573C" w:rsidRPr="00097C06">
        <w:rPr>
          <w:rFonts w:ascii="Times New Roman" w:hAnsi="Times New Roman" w:cs="Times New Roman"/>
          <w:color w:val="000000" w:themeColor="text1"/>
          <w:sz w:val="24"/>
          <w:szCs w:val="24"/>
        </w:rPr>
        <w:t>.</w:t>
      </w:r>
    </w:p>
    <w:p w:rsidR="008C3B3A" w:rsidRPr="00097C06" w:rsidRDefault="3C2F005E" w:rsidP="006151BF">
      <w:pPr>
        <w:numPr>
          <w:ilvl w:val="0"/>
          <w:numId w:val="6"/>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O</w:t>
      </w:r>
      <w:r w:rsidR="6224829D" w:rsidRPr="00097C06">
        <w:rPr>
          <w:rFonts w:ascii="Times New Roman" w:hAnsi="Times New Roman" w:cs="Times New Roman"/>
          <w:color w:val="000000" w:themeColor="text1"/>
          <w:sz w:val="24"/>
          <w:szCs w:val="24"/>
        </w:rPr>
        <w:t xml:space="preserve">pterećenje vodnih resursa očituje se kroz značajno povećanje potreba za pitkom vodom u ljetnim mjesecima turističke sezone, tj. u razdoblju hidroloških minimuma, osobito na </w:t>
      </w:r>
      <w:r w:rsidR="74686549" w:rsidRPr="00097C06">
        <w:rPr>
          <w:rFonts w:ascii="Times New Roman" w:hAnsi="Times New Roman" w:cs="Times New Roman"/>
          <w:color w:val="000000" w:themeColor="text1"/>
          <w:sz w:val="24"/>
          <w:szCs w:val="24"/>
        </w:rPr>
        <w:t>J</w:t>
      </w:r>
      <w:r w:rsidR="6224829D" w:rsidRPr="00097C06">
        <w:rPr>
          <w:rFonts w:ascii="Times New Roman" w:hAnsi="Times New Roman" w:cs="Times New Roman"/>
          <w:color w:val="000000" w:themeColor="text1"/>
          <w:sz w:val="24"/>
          <w:szCs w:val="24"/>
        </w:rPr>
        <w:t>adranskom vodnom području</w:t>
      </w:r>
      <w:r w:rsidR="001D573C" w:rsidRPr="00097C06">
        <w:rPr>
          <w:rFonts w:ascii="Times New Roman" w:hAnsi="Times New Roman" w:cs="Times New Roman"/>
          <w:color w:val="000000" w:themeColor="text1"/>
          <w:sz w:val="24"/>
          <w:szCs w:val="24"/>
        </w:rPr>
        <w:t>.</w:t>
      </w:r>
    </w:p>
    <w:p w:rsidR="008C3B3A" w:rsidRPr="00097C06" w:rsidRDefault="6224829D" w:rsidP="006151BF">
      <w:pPr>
        <w:numPr>
          <w:ilvl w:val="0"/>
          <w:numId w:val="6"/>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Nekontrolirani razvoj turizma vezuje se i za rast količine otpadnih voda, osobito </w:t>
      </w:r>
      <w:r w:rsidR="15DCC548" w:rsidRPr="00097C06">
        <w:rPr>
          <w:rFonts w:ascii="Times New Roman" w:hAnsi="Times New Roman" w:cs="Times New Roman"/>
          <w:color w:val="000000" w:themeColor="text1"/>
          <w:sz w:val="24"/>
          <w:szCs w:val="24"/>
        </w:rPr>
        <w:t>na</w:t>
      </w:r>
      <w:r w:rsidRPr="00097C06">
        <w:rPr>
          <w:rFonts w:ascii="Times New Roman" w:hAnsi="Times New Roman" w:cs="Times New Roman"/>
          <w:color w:val="000000" w:themeColor="text1"/>
          <w:sz w:val="24"/>
          <w:szCs w:val="24"/>
        </w:rPr>
        <w:t xml:space="preserve"> </w:t>
      </w:r>
      <w:r w:rsidR="0A103DC1" w:rsidRPr="00097C06">
        <w:rPr>
          <w:rFonts w:ascii="Times New Roman" w:hAnsi="Times New Roman" w:cs="Times New Roman"/>
          <w:color w:val="000000" w:themeColor="text1"/>
          <w:sz w:val="24"/>
          <w:szCs w:val="24"/>
        </w:rPr>
        <w:t>J</w:t>
      </w:r>
      <w:r w:rsidRPr="00097C06">
        <w:rPr>
          <w:rFonts w:ascii="Times New Roman" w:hAnsi="Times New Roman" w:cs="Times New Roman"/>
          <w:color w:val="000000" w:themeColor="text1"/>
          <w:sz w:val="24"/>
          <w:szCs w:val="24"/>
        </w:rPr>
        <w:t xml:space="preserve">adranskom vodnom području. Sezonalni karakter turizma na </w:t>
      </w:r>
      <w:r w:rsidR="001D573C" w:rsidRPr="00097C06">
        <w:rPr>
          <w:rFonts w:ascii="Times New Roman" w:hAnsi="Times New Roman" w:cs="Times New Roman"/>
          <w:color w:val="000000" w:themeColor="text1"/>
          <w:sz w:val="24"/>
          <w:szCs w:val="24"/>
        </w:rPr>
        <w:t>J</w:t>
      </w:r>
      <w:r w:rsidRPr="00097C06">
        <w:rPr>
          <w:rFonts w:ascii="Times New Roman" w:hAnsi="Times New Roman" w:cs="Times New Roman"/>
          <w:color w:val="000000" w:themeColor="text1"/>
          <w:sz w:val="24"/>
          <w:szCs w:val="24"/>
        </w:rPr>
        <w:t>adranskoj obali u velikoj mjeri utječe na uvjete i način razvoja javne odvodnje</w:t>
      </w:r>
      <w:r w:rsidR="21E31F79" w:rsidRPr="00097C06">
        <w:rPr>
          <w:rFonts w:ascii="Times New Roman" w:hAnsi="Times New Roman" w:cs="Times New Roman"/>
          <w:color w:val="000000" w:themeColor="text1"/>
          <w:sz w:val="24"/>
          <w:szCs w:val="24"/>
        </w:rPr>
        <w:t xml:space="preserve"> u</w:t>
      </w:r>
      <w:r w:rsidRPr="00097C06">
        <w:rPr>
          <w:rFonts w:ascii="Times New Roman" w:hAnsi="Times New Roman" w:cs="Times New Roman"/>
          <w:color w:val="000000" w:themeColor="text1"/>
          <w:sz w:val="24"/>
          <w:szCs w:val="24"/>
        </w:rPr>
        <w:t xml:space="preserve"> </w:t>
      </w:r>
      <w:r w:rsidR="02709DFE" w:rsidRPr="00097C06">
        <w:rPr>
          <w:rFonts w:ascii="Times New Roman" w:hAnsi="Times New Roman" w:cs="Times New Roman"/>
          <w:color w:val="000000" w:themeColor="text1"/>
          <w:sz w:val="24"/>
          <w:szCs w:val="24"/>
        </w:rPr>
        <w:t xml:space="preserve">priobalnim </w:t>
      </w:r>
      <w:r w:rsidRPr="00097C06">
        <w:rPr>
          <w:rFonts w:ascii="Times New Roman" w:hAnsi="Times New Roman" w:cs="Times New Roman"/>
          <w:color w:val="000000" w:themeColor="text1"/>
          <w:sz w:val="24"/>
          <w:szCs w:val="24"/>
        </w:rPr>
        <w:t>aglomeracija</w:t>
      </w:r>
      <w:r w:rsidR="5ED3FCFD" w:rsidRPr="00097C06">
        <w:rPr>
          <w:rFonts w:ascii="Times New Roman" w:hAnsi="Times New Roman" w:cs="Times New Roman"/>
          <w:color w:val="000000" w:themeColor="text1"/>
          <w:sz w:val="24"/>
          <w:szCs w:val="24"/>
        </w:rPr>
        <w:t>ma</w:t>
      </w:r>
      <w:r w:rsidR="7D83A000"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Dodatno je opterećenje proizvodnja mulja iz uređaja za pročišćavanje otpadnih voda</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w:t>
      </w:r>
    </w:p>
    <w:p w:rsidR="008C3B3A" w:rsidRPr="00097C06" w:rsidRDefault="6224829D"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Udio otpada od turizma u proizvedenoj količini komunalnog otpada iznosi oko 9</w:t>
      </w:r>
      <w:r w:rsidR="001D573C"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i raste u svim županijama (HR NUTS 3) paralelno s porastom turističkog prometa</w:t>
      </w:r>
      <w:r w:rsidR="01359212" w:rsidRPr="00097C06">
        <w:rPr>
          <w:rFonts w:ascii="Times New Roman" w:hAnsi="Times New Roman" w:cs="Times New Roman"/>
          <w:color w:val="000000" w:themeColor="text1"/>
          <w:sz w:val="24"/>
          <w:szCs w:val="24"/>
        </w:rPr>
        <w:t xml:space="preserve">, što upućuje na izazov snažnijeg uključivanja </w:t>
      </w:r>
      <w:r w:rsidR="00821FF8">
        <w:rPr>
          <w:rFonts w:ascii="Times New Roman" w:hAnsi="Times New Roman" w:cs="Times New Roman"/>
          <w:color w:val="000000" w:themeColor="text1"/>
          <w:sz w:val="24"/>
          <w:szCs w:val="24"/>
        </w:rPr>
        <w:t>turizma</w:t>
      </w:r>
      <w:r w:rsidR="00821FF8" w:rsidRPr="00097C06">
        <w:rPr>
          <w:rFonts w:ascii="Times New Roman" w:hAnsi="Times New Roman" w:cs="Times New Roman"/>
          <w:color w:val="000000" w:themeColor="text1"/>
          <w:sz w:val="24"/>
          <w:szCs w:val="24"/>
        </w:rPr>
        <w:t xml:space="preserve"> </w:t>
      </w:r>
      <w:r w:rsidR="01359212" w:rsidRPr="00097C06">
        <w:rPr>
          <w:rFonts w:ascii="Times New Roman" w:hAnsi="Times New Roman" w:cs="Times New Roman"/>
          <w:color w:val="000000" w:themeColor="text1"/>
          <w:sz w:val="24"/>
          <w:szCs w:val="24"/>
        </w:rPr>
        <w:t>u implementaciju praksi kružnog gospodarstva</w:t>
      </w:r>
      <w:r w:rsidRPr="00097C06">
        <w:rPr>
          <w:rFonts w:ascii="Times New Roman" w:hAnsi="Times New Roman" w:cs="Times New Roman"/>
          <w:color w:val="000000" w:themeColor="text1"/>
          <w:sz w:val="24"/>
          <w:szCs w:val="24"/>
        </w:rPr>
        <w:t>.</w:t>
      </w:r>
      <w:r w:rsidR="00C666D7" w:rsidRPr="00097C06">
        <w:rPr>
          <w:rFonts w:ascii="Times New Roman" w:hAnsi="Times New Roman" w:cs="Times New Roman"/>
          <w:color w:val="000000" w:themeColor="text1"/>
          <w:sz w:val="24"/>
          <w:szCs w:val="24"/>
        </w:rPr>
        <w:t xml:space="preserve"> Količine otpada iz turizma kontinuirano su u porastu.</w:t>
      </w:r>
    </w:p>
    <w:p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lastRenderedPageBreak/>
        <w:t>Nepovoljan</w:t>
      </w:r>
      <w:r w:rsidRPr="00097C06">
        <w:rPr>
          <w:rFonts w:ascii="Times New Roman" w:hAnsi="Times New Roman" w:cs="Times New Roman"/>
          <w:b/>
          <w:bCs/>
          <w:color w:val="C00000"/>
          <w:sz w:val="24"/>
          <w:szCs w:val="24"/>
        </w:rPr>
        <w:t xml:space="preserve"> </w:t>
      </w:r>
      <w:r w:rsidRPr="00097C06">
        <w:rPr>
          <w:rFonts w:ascii="Times New Roman" w:hAnsi="Times New Roman" w:cs="Times New Roman"/>
          <w:b/>
          <w:bCs/>
          <w:color w:val="1F4E79" w:themeColor="accent1" w:themeShade="80"/>
          <w:sz w:val="24"/>
          <w:szCs w:val="24"/>
        </w:rPr>
        <w:t>međuodnos turizma i klimatskih promjena</w:t>
      </w:r>
    </w:p>
    <w:p w:rsidR="008C3B3A" w:rsidRPr="00097C06" w:rsidRDefault="008C3B3A"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Prema istraživanju TOMAS HRVATSKA 2019, 60</w:t>
      </w:r>
      <w:r w:rsidR="001D573C"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turista u Hrvatsku dolazi automobilom, a 20</w:t>
      </w:r>
      <w:r w:rsidR="001D573C"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avionom. Oba tipa prometa vezuju se za više razine emisija stakleničkih plinova, što je bitno sagledati u kontekstu planiranja smanjenja doprinosa turizma daljnjem razvoju klimatskih promjena kroz prizmu scenarija daljnjeg razvoja turizma</w:t>
      </w:r>
      <w:r w:rsidR="001D573C" w:rsidRPr="00097C06">
        <w:rPr>
          <w:rFonts w:ascii="Times New Roman" w:hAnsi="Times New Roman" w:cs="Times New Roman"/>
          <w:color w:val="000000" w:themeColor="text1"/>
          <w:sz w:val="24"/>
          <w:szCs w:val="24"/>
        </w:rPr>
        <w:t>.</w:t>
      </w:r>
    </w:p>
    <w:p w:rsidR="008C3B3A" w:rsidRPr="00097C06" w:rsidRDefault="008C3B3A"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Turizam je izrazito „resursno intenzivna“ djelatnost te ima tendenciju generiranja negativnih učinaka na klimu, okoliš i prirodne resurse</w:t>
      </w:r>
      <w:r w:rsidR="001D573C" w:rsidRPr="00097C06">
        <w:rPr>
          <w:rFonts w:ascii="Times New Roman" w:hAnsi="Times New Roman" w:cs="Times New Roman"/>
          <w:color w:val="000000" w:themeColor="text1"/>
          <w:sz w:val="24"/>
          <w:szCs w:val="24"/>
        </w:rPr>
        <w:t>.</w:t>
      </w:r>
    </w:p>
    <w:p w:rsidR="00B44E47" w:rsidRPr="00097C06" w:rsidRDefault="00C666D7" w:rsidP="006151BF">
      <w:pPr>
        <w:numPr>
          <w:ilvl w:val="0"/>
          <w:numId w:val="7"/>
        </w:numPr>
        <w:spacing w:after="120" w:line="312" w:lineRule="auto"/>
        <w:ind w:left="641" w:hanging="357"/>
        <w:contextualSpacing/>
        <w:jc w:val="both"/>
        <w:rPr>
          <w:rFonts w:ascii="Times New Roman" w:hAnsi="Times New Roman" w:cs="Times New Roman"/>
          <w:color w:val="000000" w:themeColor="text1"/>
          <w:sz w:val="24"/>
          <w:szCs w:val="24"/>
        </w:rPr>
      </w:pPr>
      <w:r w:rsidRPr="00097C06">
        <w:rPr>
          <w:rFonts w:ascii="Times New Roman" w:hAnsi="Times New Roman" w:cs="Times New Roman"/>
          <w:sz w:val="24"/>
          <w:szCs w:val="24"/>
        </w:rPr>
        <w:t>Rastuće klimatske promjene već utječu na porast ekstremnih vremenskih događaja u Hrvatskoj, na porast razine mora i na eroziju morske obale što među ostalim uništava infrastrukturu plaža i utječe na njihovu privlačnost. Bilježi se i porast broja tropskih noći i broja danas s toplinskim stresom što svakako može imati neželjeni učinak na privlačnost turističke ponude. To uključuje jačanje otpornosti turističke infrastrukture na različite vremenske ekstreme. Turizam u Hrvatskoj značajno doprinosi emisijama stakleničkih plinova s obzirom na veliku potrošnju energije i na promet. Uzimajući u obzir ciljeve Europske unije i Hrvatske o postizanju klimatske neutralnosti do 2050., razvoj turizma treba snažno usmjeriti na smanjenje emisije stakleničkih plinova</w:t>
      </w:r>
      <w:r w:rsidR="001D573C" w:rsidRPr="00097C06">
        <w:rPr>
          <w:rFonts w:ascii="Times New Roman" w:hAnsi="Times New Roman" w:cs="Times New Roman"/>
          <w:sz w:val="24"/>
          <w:szCs w:val="24"/>
        </w:rPr>
        <w:t>.</w:t>
      </w:r>
    </w:p>
    <w:p w:rsidR="00B44E47" w:rsidRPr="00097C06" w:rsidRDefault="00B44E47" w:rsidP="006151BF">
      <w:pPr>
        <w:numPr>
          <w:ilvl w:val="0"/>
          <w:numId w:val="7"/>
        </w:numPr>
        <w:spacing w:after="120" w:line="312" w:lineRule="auto"/>
        <w:ind w:left="641" w:hanging="357"/>
        <w:contextualSpacing/>
        <w:jc w:val="both"/>
        <w:rPr>
          <w:rFonts w:ascii="Times New Roman" w:hAnsi="Times New Roman" w:cs="Times New Roman"/>
          <w:sz w:val="24"/>
          <w:szCs w:val="24"/>
        </w:rPr>
      </w:pPr>
      <w:r w:rsidRPr="00097C06">
        <w:rPr>
          <w:rFonts w:ascii="Times New Roman" w:hAnsi="Times New Roman" w:cs="Times New Roman"/>
          <w:sz w:val="24"/>
          <w:szCs w:val="24"/>
        </w:rPr>
        <w:t>Prilagodba turizma klimatskim promjenama zahtijeva multidisciplinarni pristup i učinkovitiju suradnju na svim razinama uvažavajući posebnosti njihovih klimatskih obilježja</w:t>
      </w:r>
      <w:r w:rsidR="001D573C" w:rsidRPr="00097C06">
        <w:rPr>
          <w:rFonts w:ascii="Times New Roman" w:hAnsi="Times New Roman" w:cs="Times New Roman"/>
          <w:sz w:val="24"/>
          <w:szCs w:val="24"/>
        </w:rPr>
        <w:t>.</w:t>
      </w:r>
    </w:p>
    <w:p w:rsidR="008C3B3A" w:rsidRPr="00442AE8" w:rsidRDefault="000821E0"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sz w:val="24"/>
          <w:szCs w:val="24"/>
        </w:rPr>
        <w:t xml:space="preserve">Prostorno planiranje treba se temeljiti na sveobuhvatnom sagledavanju korištenja i zaštite prostora te se prostornim planovima </w:t>
      </w:r>
      <w:r w:rsidR="00996B8D" w:rsidRPr="00097C06">
        <w:rPr>
          <w:rFonts w:ascii="Times New Roman" w:hAnsi="Times New Roman" w:cs="Times New Roman"/>
          <w:sz w:val="24"/>
          <w:szCs w:val="24"/>
        </w:rPr>
        <w:t xml:space="preserve">treba </w:t>
      </w:r>
      <w:r w:rsidRPr="00097C06">
        <w:rPr>
          <w:rFonts w:ascii="Times New Roman" w:hAnsi="Times New Roman" w:cs="Times New Roman"/>
          <w:sz w:val="24"/>
          <w:szCs w:val="24"/>
        </w:rPr>
        <w:t>planira</w:t>
      </w:r>
      <w:r w:rsidR="000762BA" w:rsidRPr="00097C06">
        <w:rPr>
          <w:rFonts w:ascii="Times New Roman" w:hAnsi="Times New Roman" w:cs="Times New Roman"/>
          <w:sz w:val="24"/>
          <w:szCs w:val="24"/>
        </w:rPr>
        <w:t>ti</w:t>
      </w:r>
      <w:r w:rsidRPr="00097C06">
        <w:rPr>
          <w:rFonts w:ascii="Times New Roman" w:hAnsi="Times New Roman" w:cs="Times New Roman"/>
          <w:sz w:val="24"/>
          <w:szCs w:val="24"/>
        </w:rPr>
        <w:t xml:space="preserve"> provedba svih zahvata u prostoru na način da isti uvažavaju i klimatske promjene</w:t>
      </w:r>
      <w:r w:rsidR="001D573C" w:rsidRPr="00097C06">
        <w:rPr>
          <w:rFonts w:ascii="Times New Roman" w:hAnsi="Times New Roman" w:cs="Times New Roman"/>
          <w:sz w:val="24"/>
          <w:szCs w:val="24"/>
        </w:rPr>
        <w:t xml:space="preserve"> </w:t>
      </w:r>
      <w:r w:rsidRPr="00097C06">
        <w:rPr>
          <w:rFonts w:ascii="Times New Roman" w:hAnsi="Times New Roman" w:cs="Times New Roman"/>
          <w:sz w:val="24"/>
          <w:szCs w:val="24"/>
        </w:rPr>
        <w:t>te uzimaju u obzir sve sastavnice okoliša, kao i utjecaje različitih ljudskih djelatnosti</w:t>
      </w:r>
      <w:r w:rsidR="00996B8D" w:rsidRPr="00097C06">
        <w:rPr>
          <w:rFonts w:ascii="Times New Roman" w:hAnsi="Times New Roman" w:cs="Times New Roman"/>
          <w:sz w:val="24"/>
          <w:szCs w:val="24"/>
        </w:rPr>
        <w:t xml:space="preserve"> jer u suprotnom </w:t>
      </w:r>
      <w:r w:rsidR="000762BA" w:rsidRPr="00097C06">
        <w:rPr>
          <w:rFonts w:ascii="Times New Roman" w:hAnsi="Times New Roman" w:cs="Times New Roman"/>
          <w:sz w:val="24"/>
          <w:szCs w:val="24"/>
        </w:rPr>
        <w:t>može doći do</w:t>
      </w:r>
      <w:r w:rsidR="00996B8D" w:rsidRPr="00097C06">
        <w:rPr>
          <w:rFonts w:ascii="Times New Roman" w:hAnsi="Times New Roman" w:cs="Times New Roman"/>
          <w:sz w:val="24"/>
          <w:szCs w:val="24"/>
        </w:rPr>
        <w:t xml:space="preserve"> gubljenja atraktivnosti turističkih destinacija Republike Hrvatske.</w:t>
      </w:r>
    </w:p>
    <w:p w:rsidR="00442AE8" w:rsidRPr="009A7548" w:rsidRDefault="00442AE8"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442AE8">
        <w:rPr>
          <w:rFonts w:ascii="Times New Roman" w:hAnsi="Times New Roman" w:cs="Times New Roman"/>
          <w:color w:val="000000" w:themeColor="text1"/>
          <w:sz w:val="24"/>
          <w:szCs w:val="24"/>
        </w:rPr>
        <w:t>Značajni su pritisci na morske ekosustave, primarno radi opterećenja s kopna, ali i s mora uslijed aktivnosti nautičkog turizma. Od značajnih opterećenja na ostale prirodne resurse evidentan je i utjecaj na krška područja.</w:t>
      </w:r>
    </w:p>
    <w:p w:rsidR="001D573C" w:rsidRPr="00821FF8" w:rsidRDefault="001D573C"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Prilagodba ubrzanim tehnološkim promjenama u turizmu</w:t>
      </w:r>
      <w:r w:rsidRPr="009A7548">
        <w:rPr>
          <w:rFonts w:ascii="Times New Roman" w:hAnsi="Times New Roman" w:cs="Times New Roman"/>
          <w:b/>
          <w:bCs/>
          <w:color w:val="1F4E79" w:themeColor="accent1" w:themeShade="80"/>
          <w:sz w:val="24"/>
          <w:szCs w:val="24"/>
        </w:rPr>
        <w:t xml:space="preserve"> </w:t>
      </w:r>
    </w:p>
    <w:p w:rsidR="008C3B3A" w:rsidRPr="00097C06" w:rsidRDefault="008C3B3A" w:rsidP="006151BF">
      <w:pPr>
        <w:numPr>
          <w:ilvl w:val="0"/>
          <w:numId w:val="8"/>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Prema indeksu DESI 2020 (eng</w:t>
      </w:r>
      <w:r w:rsidR="001D573C" w:rsidRPr="00097C06">
        <w:rPr>
          <w:rFonts w:ascii="Times New Roman" w:hAnsi="Times New Roman" w:cs="Times New Roman"/>
          <w:color w:val="000000" w:themeColor="text1"/>
          <w:sz w:val="24"/>
          <w:szCs w:val="24"/>
        </w:rPr>
        <w:t>l</w:t>
      </w:r>
      <w:r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i/>
          <w:color w:val="000000" w:themeColor="text1"/>
          <w:sz w:val="24"/>
          <w:szCs w:val="24"/>
        </w:rPr>
        <w:t>The Digital Economy and Society Index</w:t>
      </w:r>
      <w:r w:rsidRPr="00097C06">
        <w:rPr>
          <w:rFonts w:ascii="Times New Roman" w:hAnsi="Times New Roman" w:cs="Times New Roman"/>
          <w:color w:val="000000" w:themeColor="text1"/>
          <w:sz w:val="24"/>
          <w:szCs w:val="24"/>
        </w:rPr>
        <w:t>) koji mjeri europska komisija, Hrvatska je rangirana na 20. mjestu od 28 promatranih država EU. Global Soft power indeks 2020. (svjetska studija o percepciji nacionalnih brendova s više od 100.000 ispitanika) rangira Hrvatsku na 43. poziciju, a za 2021. godinu Hrvatska je na toj ljestvici na 49. mjestu promatranih država</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w:t>
      </w:r>
    </w:p>
    <w:p w:rsidR="008C3B3A" w:rsidRPr="00097C06" w:rsidRDefault="008C3B3A" w:rsidP="006151BF">
      <w:pPr>
        <w:numPr>
          <w:ilvl w:val="0"/>
          <w:numId w:val="8"/>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Nedovoljna prilagodba tehnološkim promjenama može dovesti do pada konkurentnosti, osobito u pogledu korištenja promotivnih i prodajnih kanala</w:t>
      </w:r>
      <w:r w:rsidR="001D573C" w:rsidRPr="00097C06">
        <w:rPr>
          <w:rFonts w:ascii="Times New Roman" w:hAnsi="Times New Roman" w:cs="Times New Roman"/>
          <w:color w:val="000000" w:themeColor="text1"/>
          <w:sz w:val="24"/>
          <w:szCs w:val="24"/>
        </w:rPr>
        <w:t>.</w:t>
      </w:r>
    </w:p>
    <w:p w:rsidR="008C3B3A" w:rsidRPr="00097C06" w:rsidRDefault="008C3B3A" w:rsidP="006151BF">
      <w:pPr>
        <w:numPr>
          <w:ilvl w:val="0"/>
          <w:numId w:val="8"/>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Novi trendovi pokazuju da turisti sve više očekuju primjenu digitalnih sadržaja</w:t>
      </w:r>
      <w:r w:rsidR="001D573C" w:rsidRPr="00097C06">
        <w:rPr>
          <w:rFonts w:ascii="Times New Roman" w:hAnsi="Times New Roman" w:cs="Times New Roman"/>
          <w:color w:val="000000" w:themeColor="text1"/>
          <w:sz w:val="24"/>
          <w:szCs w:val="24"/>
        </w:rPr>
        <w:t>.</w:t>
      </w:r>
    </w:p>
    <w:p w:rsidR="008C3B3A" w:rsidRDefault="008C3B3A" w:rsidP="006151BF">
      <w:pPr>
        <w:numPr>
          <w:ilvl w:val="0"/>
          <w:numId w:val="8"/>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lastRenderedPageBreak/>
        <w:t>Nedovoljno korištenje ili nedostatak alata za analize podataka o turističkim kretanjima i navikama turista znatno umanjuju mogućnost pravovremenog odgovora na potrebe i potražnju</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a time dovode do smanjenja konkurentnosti.</w:t>
      </w:r>
    </w:p>
    <w:p w:rsidR="009A7548" w:rsidRDefault="009A7548" w:rsidP="009A7548">
      <w:pPr>
        <w:spacing w:after="120" w:line="312" w:lineRule="auto"/>
        <w:ind w:left="643"/>
        <w:contextualSpacing/>
        <w:jc w:val="both"/>
        <w:rPr>
          <w:rFonts w:ascii="Times New Roman" w:hAnsi="Times New Roman" w:cs="Times New Roman"/>
          <w:color w:val="000000" w:themeColor="text1"/>
          <w:sz w:val="24"/>
          <w:szCs w:val="24"/>
        </w:rPr>
      </w:pPr>
    </w:p>
    <w:p w:rsidR="009A7548" w:rsidRPr="00097C06" w:rsidRDefault="009A7548" w:rsidP="009A7548">
      <w:pPr>
        <w:spacing w:after="120" w:line="312" w:lineRule="auto"/>
        <w:ind w:left="643"/>
        <w:contextualSpacing/>
        <w:jc w:val="both"/>
        <w:rPr>
          <w:rFonts w:ascii="Times New Roman" w:hAnsi="Times New Roman" w:cs="Times New Roman"/>
          <w:color w:val="000000" w:themeColor="text1"/>
          <w:sz w:val="24"/>
          <w:szCs w:val="24"/>
        </w:rPr>
      </w:pPr>
    </w:p>
    <w:p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 xml:space="preserve">Kvaliteta života i dobrobit lokalnog stanovništva </w:t>
      </w:r>
    </w:p>
    <w:p w:rsidR="008C3B3A" w:rsidRPr="00097C06" w:rsidRDefault="00F15367"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Turizam predstavlja 11,4 % izravnog udjela u BDP-u</w:t>
      </w:r>
      <w:r w:rsidRPr="00097C06">
        <w:rPr>
          <w:rStyle w:val="FootnoteReference"/>
          <w:rFonts w:ascii="Times New Roman" w:hAnsi="Times New Roman" w:cs="Times New Roman"/>
          <w:color w:val="000000" w:themeColor="text1"/>
          <w:sz w:val="24"/>
          <w:szCs w:val="24"/>
        </w:rPr>
        <w:footnoteReference w:id="9"/>
      </w:r>
      <w:r w:rsidRPr="00097C06">
        <w:rPr>
          <w:rFonts w:ascii="Times New Roman" w:hAnsi="Times New Roman" w:cs="Times New Roman"/>
          <w:color w:val="000000" w:themeColor="text1"/>
          <w:sz w:val="24"/>
          <w:szCs w:val="24"/>
        </w:rPr>
        <w:t>, ali se za turizam vežu i brojne druge gospodarske djelatnosti, stoga se ukupni (direktni i indirektni) udio turizma kreće na razini od 19,5 % BDP-a (2019.)</w:t>
      </w:r>
      <w:r w:rsidRPr="00097C06">
        <w:rPr>
          <w:rFonts w:ascii="Times New Roman" w:hAnsi="Times New Roman" w:cs="Times New Roman"/>
          <w:color w:val="000000" w:themeColor="text1"/>
          <w:sz w:val="24"/>
          <w:szCs w:val="24"/>
          <w:vertAlign w:val="superscript"/>
        </w:rPr>
        <w:footnoteReference w:id="10"/>
      </w:r>
      <w:r w:rsidRPr="00097C06">
        <w:rPr>
          <w:rFonts w:ascii="Times New Roman" w:hAnsi="Times New Roman" w:cs="Times New Roman"/>
          <w:color w:val="000000" w:themeColor="text1"/>
          <w:sz w:val="24"/>
          <w:szCs w:val="24"/>
        </w:rPr>
        <w:t>, što je najveći udio u odnosu na druge države članice EU-a. Udio izravno zaposlenih u turizmu iznosi 8,2 % (2019.)</w:t>
      </w:r>
      <w:r w:rsidRPr="00097C06">
        <w:rPr>
          <w:rFonts w:ascii="Times New Roman" w:hAnsi="Times New Roman" w:cs="Times New Roman"/>
          <w:color w:val="000000" w:themeColor="text1"/>
          <w:sz w:val="24"/>
          <w:szCs w:val="24"/>
          <w:vertAlign w:val="superscript"/>
        </w:rPr>
        <w:footnoteReference w:id="11"/>
      </w:r>
      <w:r w:rsidRPr="00097C06">
        <w:rPr>
          <w:rFonts w:ascii="Times New Roman" w:hAnsi="Times New Roman" w:cs="Times New Roman"/>
          <w:color w:val="000000" w:themeColor="text1"/>
          <w:sz w:val="24"/>
          <w:szCs w:val="24"/>
        </w:rPr>
        <w:t>.</w:t>
      </w:r>
      <w:r w:rsidRPr="00097C06" w:rsidDel="00F15367">
        <w:rPr>
          <w:rFonts w:ascii="Times New Roman" w:hAnsi="Times New Roman" w:cs="Times New Roman"/>
          <w:color w:val="000000" w:themeColor="text1"/>
          <w:sz w:val="24"/>
          <w:szCs w:val="24"/>
        </w:rPr>
        <w:t xml:space="preserve"> </w:t>
      </w:r>
    </w:p>
    <w:p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Sezonska zaposlenost velik je problem budući da </w:t>
      </w:r>
      <w:r w:rsidR="001D573C" w:rsidRPr="00097C06">
        <w:rPr>
          <w:rFonts w:ascii="Times New Roman" w:hAnsi="Times New Roman" w:cs="Times New Roman"/>
          <w:color w:val="000000" w:themeColor="text1"/>
          <w:sz w:val="24"/>
          <w:szCs w:val="24"/>
        </w:rPr>
        <w:t>je</w:t>
      </w:r>
      <w:r w:rsidRPr="00097C06">
        <w:rPr>
          <w:rFonts w:ascii="Times New Roman" w:hAnsi="Times New Roman" w:cs="Times New Roman"/>
          <w:color w:val="000000" w:themeColor="text1"/>
          <w:sz w:val="24"/>
          <w:szCs w:val="24"/>
        </w:rPr>
        <w:t xml:space="preserve"> posljedic</w:t>
      </w:r>
      <w:r w:rsidR="001D573C" w:rsidRPr="00097C06">
        <w:rPr>
          <w:rFonts w:ascii="Times New Roman" w:hAnsi="Times New Roman" w:cs="Times New Roman"/>
          <w:color w:val="000000" w:themeColor="text1"/>
          <w:sz w:val="24"/>
          <w:szCs w:val="24"/>
        </w:rPr>
        <w:t>a</w:t>
      </w:r>
      <w:r w:rsidRPr="00097C06">
        <w:rPr>
          <w:rFonts w:ascii="Times New Roman" w:hAnsi="Times New Roman" w:cs="Times New Roman"/>
          <w:color w:val="000000" w:themeColor="text1"/>
          <w:sz w:val="24"/>
          <w:szCs w:val="24"/>
        </w:rPr>
        <w:t xml:space="preserve"> nesigurnost radnog mjesta, limitirane mogućnosti napredovanja, visok postotak </w:t>
      </w:r>
      <w:r w:rsidRPr="00097C06">
        <w:rPr>
          <w:rFonts w:ascii="Times New Roman" w:hAnsi="Times New Roman" w:cs="Times New Roman"/>
          <w:i/>
          <w:color w:val="000000" w:themeColor="text1"/>
          <w:sz w:val="24"/>
          <w:szCs w:val="24"/>
        </w:rPr>
        <w:t>outsourcinga</w:t>
      </w:r>
      <w:r w:rsidRPr="00097C06">
        <w:rPr>
          <w:rFonts w:ascii="Times New Roman" w:hAnsi="Times New Roman" w:cs="Times New Roman"/>
          <w:color w:val="000000" w:themeColor="text1"/>
          <w:sz w:val="24"/>
          <w:szCs w:val="24"/>
        </w:rPr>
        <w:t>, niske plaće i veliku fluktuaciju zaposlenika</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vertAlign w:val="superscript"/>
        </w:rPr>
        <w:footnoteReference w:id="12"/>
      </w:r>
      <w:r w:rsidRPr="00097C06">
        <w:rPr>
          <w:rFonts w:ascii="Times New Roman" w:hAnsi="Times New Roman" w:cs="Times New Roman"/>
          <w:color w:val="000000" w:themeColor="text1"/>
          <w:sz w:val="24"/>
          <w:szCs w:val="24"/>
        </w:rPr>
        <w:t xml:space="preserve">  </w:t>
      </w:r>
    </w:p>
    <w:p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Visoka sezonalnost utječe na neodrživost velikog dijela poslovnih modela i investicijskih planova te rezultira otežanim zapošljavanjem i smanjenjem mogućnosti otvaranja stalnih radnih mjesta</w:t>
      </w:r>
      <w:r w:rsidR="001D573C" w:rsidRPr="00097C06">
        <w:rPr>
          <w:rFonts w:ascii="Times New Roman" w:hAnsi="Times New Roman" w:cs="Times New Roman"/>
          <w:color w:val="000000" w:themeColor="text1"/>
          <w:sz w:val="24"/>
          <w:szCs w:val="24"/>
        </w:rPr>
        <w:t>.</w:t>
      </w:r>
    </w:p>
    <w:p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Preopterećenost komunalne infrastrukture u visokoj sezoni umanjuje kvalitetu života lokalnog stanovništva</w:t>
      </w:r>
      <w:r w:rsidR="001D573C" w:rsidRPr="00097C06">
        <w:rPr>
          <w:rFonts w:ascii="Times New Roman" w:hAnsi="Times New Roman" w:cs="Times New Roman"/>
          <w:color w:val="000000" w:themeColor="text1"/>
          <w:sz w:val="24"/>
          <w:szCs w:val="24"/>
        </w:rPr>
        <w:t>.</w:t>
      </w:r>
    </w:p>
    <w:p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Visoke cijene života i stanovanja u određenim gradovima </w:t>
      </w:r>
      <w:r w:rsidR="00371346" w:rsidRPr="00097C06">
        <w:rPr>
          <w:rFonts w:ascii="Times New Roman" w:hAnsi="Times New Roman" w:cs="Times New Roman"/>
          <w:color w:val="000000" w:themeColor="text1"/>
          <w:sz w:val="24"/>
          <w:szCs w:val="24"/>
        </w:rPr>
        <w:t>ne omogućavaju kvalitetan život lokalnog stanovništva</w:t>
      </w:r>
      <w:r w:rsidR="001D573C" w:rsidRPr="00097C06">
        <w:rPr>
          <w:rFonts w:ascii="Times New Roman" w:hAnsi="Times New Roman" w:cs="Times New Roman"/>
          <w:color w:val="000000" w:themeColor="text1"/>
          <w:sz w:val="24"/>
          <w:szCs w:val="24"/>
        </w:rPr>
        <w:t>.</w:t>
      </w:r>
    </w:p>
    <w:p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Među negativnim učincima turizma, lokalno stanovništvo percipira posebno one povezane s povećanjem troškova života (rezultat istraživanja, ocjena: 3,54 od 5),  prometnim problemima (3,31), preopterećenošću turističke destinacije (3,17) i ugroženošću prostora zbog nekontrolirane izgradnje (3,14)</w:t>
      </w:r>
      <w:r w:rsidR="001D573C" w:rsidRPr="00097C06">
        <w:rPr>
          <w:rFonts w:ascii="Times New Roman" w:hAnsi="Times New Roman" w:cs="Times New Roman"/>
          <w:color w:val="000000" w:themeColor="text1"/>
          <w:sz w:val="24"/>
          <w:szCs w:val="24"/>
        </w:rPr>
        <w:t>.</w:t>
      </w:r>
    </w:p>
    <w:p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Nedostatna uključenost lokalnog stanovništva u lance vrijednosti u turizmu.</w:t>
      </w:r>
    </w:p>
    <w:p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Nedostatni ljudski potencijali u brojnosti i kvaliteti</w:t>
      </w:r>
    </w:p>
    <w:p w:rsidR="00512E8C" w:rsidRPr="00097C06" w:rsidRDefault="00512E8C" w:rsidP="006151BF">
      <w:pPr>
        <w:numPr>
          <w:ilvl w:val="0"/>
          <w:numId w:val="10"/>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Sezonalnost turističkog prometa nepovoljno utječe na sigurnost radnih mjesta u turizmu.</w:t>
      </w:r>
    </w:p>
    <w:p w:rsidR="00512E8C" w:rsidRPr="00821FF8" w:rsidRDefault="00512E8C" w:rsidP="006151BF">
      <w:pPr>
        <w:numPr>
          <w:ilvl w:val="0"/>
          <w:numId w:val="10"/>
        </w:numPr>
        <w:spacing w:after="120" w:line="312" w:lineRule="auto"/>
        <w:contextualSpacing/>
        <w:jc w:val="both"/>
        <w:rPr>
          <w:rFonts w:ascii="Times New Roman" w:hAnsi="Times New Roman" w:cs="Times New Roman"/>
          <w:color w:val="000000"/>
          <w:sz w:val="24"/>
        </w:rPr>
      </w:pPr>
      <w:r w:rsidRPr="00097C06">
        <w:rPr>
          <w:rFonts w:ascii="Times New Roman" w:hAnsi="Times New Roman" w:cs="Times New Roman"/>
          <w:color w:val="000000" w:themeColor="text1"/>
          <w:sz w:val="24"/>
          <w:szCs w:val="24"/>
        </w:rPr>
        <w:t>U djelatnosti pružanja smještaja te pripreme i usluživanja hrane, 2009. godine udio zaposlenih u ukupnom broju zaposlenih iznosio je 5,8 % dok je 2019. u istoj djelatnosti bilo zaposleno 8,2 %</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sz w:val="24"/>
          <w:szCs w:val="24"/>
          <w:vertAlign w:val="superscript"/>
        </w:rPr>
        <w:footnoteReference w:id="13"/>
      </w:r>
      <w:r w:rsidRPr="00097C06">
        <w:rPr>
          <w:rFonts w:ascii="Times New Roman" w:hAnsi="Times New Roman" w:cs="Times New Roman"/>
          <w:color w:val="000000" w:themeColor="text1"/>
          <w:sz w:val="24"/>
          <w:szCs w:val="24"/>
        </w:rPr>
        <w:t xml:space="preserve"> od ukupnog broja zaposlenih. </w:t>
      </w:r>
      <w:r w:rsidRPr="00097C06">
        <w:rPr>
          <w:rFonts w:ascii="Times New Roman" w:eastAsia="Calibri" w:hAnsi="Times New Roman" w:cs="Times New Roman"/>
          <w:color w:val="000000"/>
          <w:sz w:val="24"/>
          <w:szCs w:val="24"/>
        </w:rPr>
        <w:t xml:space="preserve">Hrvatski godišnji prosjek registriranog broja zaposlenih u 2021. godini iznosio je 1.575.837 osoba od čega je </w:t>
      </w:r>
      <w:r w:rsidRPr="00097C06">
        <w:rPr>
          <w:rFonts w:ascii="Times New Roman" w:eastAsia="Calibri" w:hAnsi="Times New Roman" w:cs="Times New Roman"/>
          <w:color w:val="000000"/>
          <w:sz w:val="24"/>
          <w:szCs w:val="24"/>
        </w:rPr>
        <w:lastRenderedPageBreak/>
        <w:t>djelatnost pružanja smještaja, pripreme i usluživanja hrane (djelatnost I) 103.148 ili 6,5</w:t>
      </w:r>
      <w:r w:rsidR="001F43C7" w:rsidRPr="00097C06">
        <w:rPr>
          <w:rFonts w:ascii="Times New Roman" w:eastAsia="Calibri" w:hAnsi="Times New Roman" w:cs="Times New Roman"/>
          <w:color w:val="000000"/>
          <w:sz w:val="24"/>
          <w:szCs w:val="24"/>
        </w:rPr>
        <w:t xml:space="preserve"> </w:t>
      </w:r>
      <w:r w:rsidRPr="00097C06">
        <w:rPr>
          <w:rFonts w:ascii="Times New Roman" w:eastAsia="Calibri" w:hAnsi="Times New Roman" w:cs="Times New Roman"/>
          <w:color w:val="000000"/>
          <w:sz w:val="24"/>
          <w:szCs w:val="24"/>
        </w:rPr>
        <w:t>%. U usporedbi s 2020. godinom povećao se broj zaposlenih u djelatnosti I za 3,9</w:t>
      </w:r>
      <w:r w:rsidR="001F43C7" w:rsidRPr="00097C06">
        <w:rPr>
          <w:rFonts w:ascii="Times New Roman" w:eastAsia="Calibri" w:hAnsi="Times New Roman" w:cs="Times New Roman"/>
          <w:color w:val="000000"/>
          <w:sz w:val="24"/>
          <w:szCs w:val="24"/>
        </w:rPr>
        <w:t xml:space="preserve"> </w:t>
      </w:r>
      <w:r w:rsidRPr="00097C06">
        <w:rPr>
          <w:rFonts w:ascii="Times New Roman" w:eastAsia="Calibri" w:hAnsi="Times New Roman" w:cs="Times New Roman"/>
          <w:color w:val="000000"/>
          <w:sz w:val="24"/>
          <w:szCs w:val="24"/>
        </w:rPr>
        <w:t>%.</w:t>
      </w:r>
      <w:r w:rsidRPr="00097C06">
        <w:rPr>
          <w:rStyle w:val="FootnoteReference"/>
          <w:rFonts w:ascii="Times New Roman" w:eastAsia="Calibri" w:hAnsi="Times New Roman" w:cs="Times New Roman"/>
          <w:color w:val="000000"/>
          <w:sz w:val="24"/>
          <w:szCs w:val="24"/>
        </w:rPr>
        <w:footnoteReference w:id="14"/>
      </w:r>
    </w:p>
    <w:p w:rsidR="00512E8C" w:rsidRPr="00821FF8" w:rsidRDefault="00512E8C" w:rsidP="006151BF">
      <w:pPr>
        <w:numPr>
          <w:ilvl w:val="0"/>
          <w:numId w:val="10"/>
        </w:numPr>
        <w:spacing w:after="120" w:line="312" w:lineRule="auto"/>
        <w:contextualSpacing/>
        <w:jc w:val="both"/>
        <w:rPr>
          <w:rFonts w:ascii="Times New Roman" w:hAnsi="Times New Roman" w:cs="Times New Roman"/>
          <w:color w:val="000000"/>
          <w:sz w:val="24"/>
        </w:rPr>
      </w:pPr>
      <w:r w:rsidRPr="00097C06">
        <w:rPr>
          <w:rFonts w:ascii="Times New Roman" w:hAnsi="Times New Roman" w:cs="Times New Roman"/>
          <w:color w:val="000000" w:themeColor="text1"/>
          <w:sz w:val="24"/>
          <w:szCs w:val="24"/>
        </w:rPr>
        <w:t xml:space="preserve">Nedostatak dovoljnog broja turističkih radnika rezultira visokom potražnjom za ljudskim potencijalima u turizmu, što potvrđuje i podatak da je u 2019. godini nedostajalo 42.927 radnika. </w:t>
      </w:r>
      <w:r w:rsidRPr="00097C06">
        <w:rPr>
          <w:rFonts w:ascii="Times New Roman" w:eastAsia="Calibri" w:hAnsi="Times New Roman" w:cs="Times New Roman"/>
          <w:color w:val="000000"/>
          <w:sz w:val="24"/>
          <w:szCs w:val="24"/>
        </w:rPr>
        <w:t>Anketom poslodavaca iz 2020. utvrđene su brojne poteškoće pri pronalasku radnika, pri čemu su u najvećoj mjeri navedeno izrazili poslodavci iz djelatnosti građevinarstva, prerađivačke industrije i pružanja smještaja te pripreme i usluživanja hrane (djelatnost I). U odnosu na 2019. godinu u kojoj je nedostajalo 42.597 zaposlenika u djelatnosti I u 2020. zabilježen je pada nezadovoljene potražnje na domaćem tržištu rada tj. broja nedostajućih domaćih radnika na 19.788,  što predstavlja pad za 53,5</w:t>
      </w:r>
      <w:r w:rsidR="001F43C7" w:rsidRPr="00097C06">
        <w:rPr>
          <w:rFonts w:ascii="Times New Roman" w:eastAsia="Calibri" w:hAnsi="Times New Roman" w:cs="Times New Roman"/>
          <w:color w:val="000000"/>
          <w:sz w:val="24"/>
          <w:szCs w:val="24"/>
        </w:rPr>
        <w:t xml:space="preserve"> </w:t>
      </w:r>
      <w:r w:rsidRPr="00097C06">
        <w:rPr>
          <w:rFonts w:ascii="Times New Roman" w:eastAsia="Calibri" w:hAnsi="Times New Roman" w:cs="Times New Roman"/>
          <w:color w:val="000000"/>
          <w:sz w:val="24"/>
          <w:szCs w:val="24"/>
        </w:rPr>
        <w:t>% (pandemijski uvjeti poslovanja). Kao glavni razlozi nedostatka domaćih radnika i otežano zapošljavanje navodi se nedostatak traženog radnog iskustva, nemotiviranost i nezainteresiranost kandidata i nedostatak kandidata koji su spremni raditi za ponuđenu plaću.</w:t>
      </w:r>
      <w:r w:rsidRPr="00097C06">
        <w:rPr>
          <w:rStyle w:val="FootnoteReference"/>
          <w:rFonts w:ascii="Times New Roman" w:eastAsia="Calibri" w:hAnsi="Times New Roman" w:cs="Times New Roman"/>
          <w:color w:val="000000"/>
          <w:sz w:val="24"/>
          <w:szCs w:val="24"/>
        </w:rPr>
        <w:footnoteReference w:id="15"/>
      </w:r>
    </w:p>
    <w:p w:rsidR="00512E8C" w:rsidRPr="00821FF8" w:rsidRDefault="00512E8C" w:rsidP="006151BF">
      <w:pPr>
        <w:numPr>
          <w:ilvl w:val="0"/>
          <w:numId w:val="10"/>
        </w:numPr>
        <w:spacing w:after="120" w:line="312" w:lineRule="auto"/>
        <w:contextualSpacing/>
        <w:jc w:val="both"/>
        <w:rPr>
          <w:rFonts w:ascii="Times New Roman" w:hAnsi="Times New Roman" w:cs="Times New Roman"/>
          <w:color w:val="000000"/>
          <w:sz w:val="24"/>
        </w:rPr>
      </w:pPr>
      <w:r w:rsidRPr="00097C06">
        <w:rPr>
          <w:rFonts w:ascii="Times New Roman" w:hAnsi="Times New Roman" w:cs="Times New Roman"/>
          <w:color w:val="000000" w:themeColor="text1"/>
          <w:sz w:val="24"/>
          <w:szCs w:val="24"/>
        </w:rPr>
        <w:t>Nekonkurentnost na tržištu rada u turizmu i nekonkurentnost ljudskih potencijala u Republici Hrvatskoj je u 2019. godini bila izrazita, osobito uzevši u obzir da, sukladno Indeksu globalne konkurentnosti putovanja i turizma u području ljudskih potencijala i tržišta rada, Hrvatska zauzima 103. mjesto na ljestvici od 140 zemalja – pad za 23 mjesta u odnosu na 2015. godinu</w:t>
      </w:r>
      <w:r w:rsidR="001F43C7" w:rsidRPr="00097C06">
        <w:rPr>
          <w:rFonts w:ascii="Times New Roman" w:hAnsi="Times New Roman" w:cs="Times New Roman"/>
          <w:color w:val="000000" w:themeColor="text1"/>
          <w:sz w:val="24"/>
          <w:szCs w:val="24"/>
        </w:rPr>
        <w:t>.</w:t>
      </w:r>
      <w:r w:rsidRPr="00097C06">
        <w:rPr>
          <w:rFonts w:ascii="Times New Roman" w:hAnsi="Times New Roman" w:cs="Times New Roman"/>
          <w:sz w:val="24"/>
          <w:szCs w:val="24"/>
          <w:vertAlign w:val="superscript"/>
        </w:rPr>
        <w:footnoteReference w:id="16"/>
      </w:r>
      <w:r w:rsidRPr="00097C06">
        <w:rPr>
          <w:rFonts w:ascii="Times New Roman" w:hAnsi="Times New Roman" w:cs="Times New Roman"/>
          <w:color w:val="000000" w:themeColor="text1"/>
          <w:sz w:val="24"/>
          <w:szCs w:val="24"/>
        </w:rPr>
        <w:t xml:space="preserve"> </w:t>
      </w:r>
      <w:r w:rsidRPr="00097C06">
        <w:rPr>
          <w:rFonts w:ascii="Times New Roman" w:eastAsia="Calibri" w:hAnsi="Times New Roman" w:cs="Times New Roman"/>
          <w:color w:val="000000"/>
          <w:sz w:val="24"/>
          <w:szCs w:val="24"/>
        </w:rPr>
        <w:t>Sukladno Indeksu razvijenosti putovanja i turizma (TTDI) u području ljudskih potencijala i tržišta rada Hrvatska zauzima 2021. godine 71 mjesto od 117 zemalja što je za dva mjesta bolja pozicija u odnosu na 2019. godinu.</w:t>
      </w:r>
      <w:r w:rsidRPr="00097C06">
        <w:rPr>
          <w:rStyle w:val="FootnoteReference"/>
          <w:rFonts w:ascii="Times New Roman" w:eastAsia="Calibri" w:hAnsi="Times New Roman" w:cs="Times New Roman"/>
          <w:color w:val="000000"/>
          <w:sz w:val="24"/>
          <w:szCs w:val="24"/>
        </w:rPr>
        <w:footnoteReference w:id="17"/>
      </w:r>
      <w:r w:rsidRPr="00097C06">
        <w:rPr>
          <w:rFonts w:ascii="Times New Roman" w:eastAsia="Calibri" w:hAnsi="Times New Roman" w:cs="Times New Roman"/>
          <w:color w:val="000000"/>
          <w:sz w:val="24"/>
          <w:szCs w:val="24"/>
        </w:rPr>
        <w:t xml:space="preserve"> </w:t>
      </w:r>
    </w:p>
    <w:p w:rsidR="00512E8C" w:rsidRPr="00097C06" w:rsidRDefault="00512E8C" w:rsidP="006151BF">
      <w:pPr>
        <w:numPr>
          <w:ilvl w:val="0"/>
          <w:numId w:val="10"/>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Kompetencije ljudskih potencijala u turizmu ne odgovaraju na potrebe tržišta rada.</w:t>
      </w:r>
    </w:p>
    <w:p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Neadekvatna struktura i kvaliteta smještajnih kapaciteta</w:t>
      </w:r>
    </w:p>
    <w:p w:rsidR="008C3B3A" w:rsidRPr="00097C06" w:rsidRDefault="008C3B3A" w:rsidP="006151BF">
      <w:pPr>
        <w:numPr>
          <w:ilvl w:val="0"/>
          <w:numId w:val="11"/>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Obiteljski smještaj (eng</w:t>
      </w:r>
      <w:r w:rsidR="00EC6804" w:rsidRPr="00097C06">
        <w:rPr>
          <w:rFonts w:ascii="Times New Roman" w:hAnsi="Times New Roman" w:cs="Times New Roman"/>
          <w:color w:val="000000" w:themeColor="text1"/>
          <w:sz w:val="24"/>
          <w:szCs w:val="24"/>
        </w:rPr>
        <w:t>l</w:t>
      </w:r>
      <w:r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i/>
          <w:color w:val="000000" w:themeColor="text1"/>
          <w:sz w:val="24"/>
          <w:szCs w:val="24"/>
        </w:rPr>
        <w:t>short term vacation rentals</w:t>
      </w:r>
      <w:r w:rsidRPr="00097C06">
        <w:rPr>
          <w:rFonts w:ascii="Times New Roman" w:hAnsi="Times New Roman" w:cs="Times New Roman"/>
          <w:color w:val="000000" w:themeColor="text1"/>
          <w:sz w:val="24"/>
          <w:szCs w:val="24"/>
        </w:rPr>
        <w:t>) predstavlja 61 %</w:t>
      </w:r>
      <w:r w:rsidRPr="00097C06">
        <w:rPr>
          <w:rFonts w:ascii="Times New Roman" w:hAnsi="Times New Roman" w:cs="Times New Roman"/>
          <w:sz w:val="24"/>
          <w:szCs w:val="24"/>
          <w:vertAlign w:val="superscript"/>
        </w:rPr>
        <w:footnoteReference w:id="18"/>
      </w:r>
      <w:r w:rsidRPr="00097C06">
        <w:rPr>
          <w:rFonts w:ascii="Times New Roman" w:hAnsi="Times New Roman" w:cs="Times New Roman"/>
          <w:color w:val="000000" w:themeColor="text1"/>
          <w:sz w:val="24"/>
          <w:szCs w:val="24"/>
        </w:rPr>
        <w:t xml:space="preserve"> ponude te raste najvećom prosječnom godišnjom stopom rasta (4,5 %) u odnosu na ostale vrste smještajnih kapaciteta</w:t>
      </w:r>
      <w:r w:rsidR="00EC6804" w:rsidRPr="00097C06">
        <w:rPr>
          <w:rFonts w:ascii="Times New Roman" w:hAnsi="Times New Roman" w:cs="Times New Roman"/>
          <w:color w:val="000000" w:themeColor="text1"/>
          <w:sz w:val="24"/>
          <w:szCs w:val="24"/>
        </w:rPr>
        <w:t>.</w:t>
      </w:r>
    </w:p>
    <w:p w:rsidR="008C3B3A" w:rsidRPr="00097C06" w:rsidRDefault="008C3B3A" w:rsidP="006151BF">
      <w:pPr>
        <w:numPr>
          <w:ilvl w:val="0"/>
          <w:numId w:val="11"/>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Udio noćenja u hotelima u Hrvatskoj je 2–3 puta manji u usporedbi s drugim EU destinacijama na Mediteranu</w:t>
      </w:r>
      <w:r w:rsidR="00EC6804" w:rsidRPr="00097C06">
        <w:rPr>
          <w:rFonts w:ascii="Times New Roman" w:hAnsi="Times New Roman" w:cs="Times New Roman"/>
          <w:color w:val="000000" w:themeColor="text1"/>
          <w:sz w:val="24"/>
          <w:szCs w:val="24"/>
        </w:rPr>
        <w:t>.</w:t>
      </w:r>
    </w:p>
    <w:p w:rsidR="008C3B3A" w:rsidRPr="00097C06" w:rsidRDefault="008C3B3A" w:rsidP="006151BF">
      <w:pPr>
        <w:numPr>
          <w:ilvl w:val="0"/>
          <w:numId w:val="11"/>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Veliki je nesrazmjer ponude smještajnih kapaciteta između kontinentalnog i priobalnog dijela Hrvatske.</w:t>
      </w:r>
    </w:p>
    <w:p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lastRenderedPageBreak/>
        <w:t xml:space="preserve"> Nepovoljno poslovno i investicijsko okruženje</w:t>
      </w:r>
    </w:p>
    <w:p w:rsidR="008C3B3A" w:rsidRPr="00097C06" w:rsidRDefault="00A64BBA" w:rsidP="006151BF">
      <w:pPr>
        <w:numPr>
          <w:ilvl w:val="0"/>
          <w:numId w:val="12"/>
        </w:numPr>
        <w:spacing w:after="120" w:line="312"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Republika Hrvatska</w:t>
      </w:r>
      <w:r w:rsidRPr="00097C06">
        <w:rPr>
          <w:rFonts w:ascii="Times New Roman" w:hAnsi="Times New Roman" w:cs="Times New Roman"/>
          <w:color w:val="000000" w:themeColor="text1"/>
          <w:sz w:val="24"/>
          <w:szCs w:val="24"/>
        </w:rPr>
        <w:t xml:space="preserve"> </w:t>
      </w:r>
      <w:r w:rsidR="008C3B3A" w:rsidRPr="00097C06">
        <w:rPr>
          <w:rFonts w:ascii="Times New Roman" w:hAnsi="Times New Roman" w:cs="Times New Roman"/>
          <w:color w:val="000000" w:themeColor="text1"/>
          <w:sz w:val="24"/>
          <w:szCs w:val="24"/>
        </w:rPr>
        <w:t xml:space="preserve">ima nepovoljno i nekonkurentno poslovno investicijsko okuženje (prema Indeksu globalne konkurentnosti putovanja i turizma i u kontekstu poslovnog okruženja </w:t>
      </w:r>
      <w:r>
        <w:rPr>
          <w:rFonts w:ascii="Times New Roman" w:hAnsi="Times New Roman" w:cs="Times New Roman"/>
          <w:color w:val="000000" w:themeColor="text1"/>
          <w:sz w:val="24"/>
          <w:szCs w:val="24"/>
        </w:rPr>
        <w:t>Republike Hrvatske</w:t>
      </w:r>
      <w:r w:rsidRPr="00097C06">
        <w:rPr>
          <w:rFonts w:ascii="Times New Roman" w:hAnsi="Times New Roman" w:cs="Times New Roman"/>
          <w:color w:val="000000" w:themeColor="text1"/>
          <w:sz w:val="24"/>
          <w:szCs w:val="24"/>
        </w:rPr>
        <w:t xml:space="preserve"> </w:t>
      </w:r>
      <w:r w:rsidR="008C3B3A" w:rsidRPr="00097C06">
        <w:rPr>
          <w:rFonts w:ascii="Times New Roman" w:hAnsi="Times New Roman" w:cs="Times New Roman"/>
          <w:color w:val="000000" w:themeColor="text1"/>
          <w:sz w:val="24"/>
          <w:szCs w:val="24"/>
        </w:rPr>
        <w:t>se u 2019. godini nalazila na 123. mjestu od 140 globalnih tržišta</w:t>
      </w:r>
      <w:r w:rsidR="00EC6804" w:rsidRPr="00097C06">
        <w:rPr>
          <w:rFonts w:ascii="Times New Roman" w:hAnsi="Times New Roman" w:cs="Times New Roman"/>
          <w:color w:val="000000" w:themeColor="text1"/>
          <w:sz w:val="24"/>
          <w:szCs w:val="24"/>
        </w:rPr>
        <w:t>).</w:t>
      </w:r>
      <w:r w:rsidR="008C3B3A" w:rsidRPr="00097C06">
        <w:rPr>
          <w:rFonts w:ascii="Times New Roman" w:hAnsi="Times New Roman" w:cs="Times New Roman"/>
          <w:sz w:val="24"/>
          <w:szCs w:val="24"/>
          <w:vertAlign w:val="superscript"/>
        </w:rPr>
        <w:footnoteReference w:id="19"/>
      </w:r>
    </w:p>
    <w:p w:rsidR="008C3B3A" w:rsidRPr="00097C06" w:rsidRDefault="008C3B3A" w:rsidP="006151BF">
      <w:pPr>
        <w:numPr>
          <w:ilvl w:val="0"/>
          <w:numId w:val="12"/>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U odnosu na druge mediteranske zemlje razina investicija zaostaje 2,5–5 puta</w:t>
      </w:r>
      <w:r w:rsidR="00EC6804" w:rsidRPr="00097C06">
        <w:rPr>
          <w:rFonts w:ascii="Times New Roman" w:hAnsi="Times New Roman" w:cs="Times New Roman"/>
          <w:color w:val="000000" w:themeColor="text1"/>
          <w:sz w:val="24"/>
          <w:szCs w:val="24"/>
        </w:rPr>
        <w:t>.</w:t>
      </w:r>
    </w:p>
    <w:p w:rsidR="008C3B3A" w:rsidRPr="00097C06" w:rsidRDefault="008C3B3A" w:rsidP="006151BF">
      <w:pPr>
        <w:numPr>
          <w:ilvl w:val="0"/>
          <w:numId w:val="12"/>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Niži povrat ulaganja kod izgradnje novih smještajnih kapaciteta visoke dodane vrijednosti u turistički razvijenim područjima</w:t>
      </w:r>
      <w:r w:rsidR="00EC6804" w:rsidRPr="00097C06">
        <w:rPr>
          <w:rFonts w:ascii="Times New Roman" w:hAnsi="Times New Roman" w:cs="Times New Roman"/>
          <w:color w:val="000000" w:themeColor="text1"/>
          <w:sz w:val="24"/>
          <w:szCs w:val="24"/>
        </w:rPr>
        <w:t>.</w:t>
      </w:r>
    </w:p>
    <w:p w:rsidR="008C3B3A" w:rsidRPr="00097C06" w:rsidRDefault="008C3B3A" w:rsidP="006151BF">
      <w:pPr>
        <w:numPr>
          <w:ilvl w:val="0"/>
          <w:numId w:val="12"/>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Relativna nezainteresiranost privatnih ulagača za ulaganja u zelenu i digitalnu tranziciju.</w:t>
      </w:r>
    </w:p>
    <w:p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Nedovoljno učinkovit zakonodavni i upravljački okvir</w:t>
      </w:r>
    </w:p>
    <w:p w:rsidR="008C3B3A" w:rsidRPr="00097C06" w:rsidRDefault="008C3B3A" w:rsidP="006151BF">
      <w:pPr>
        <w:numPr>
          <w:ilvl w:val="0"/>
          <w:numId w:val="13"/>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Nedostaje okvir za praćenje i analizu podataka o relevantnim pokazateljima turističke održivosti koji mogu utjecati na postupak donošenja odluka i investicija</w:t>
      </w:r>
      <w:r w:rsidR="00EC6804" w:rsidRPr="00097C06">
        <w:rPr>
          <w:rFonts w:ascii="Times New Roman" w:hAnsi="Times New Roman" w:cs="Times New Roman"/>
          <w:color w:val="000000" w:themeColor="text1"/>
          <w:sz w:val="24"/>
          <w:szCs w:val="24"/>
        </w:rPr>
        <w:t>.</w:t>
      </w:r>
    </w:p>
    <w:p w:rsidR="008C3B3A" w:rsidRPr="00097C06" w:rsidRDefault="6224829D" w:rsidP="006151BF">
      <w:pPr>
        <w:numPr>
          <w:ilvl w:val="0"/>
          <w:numId w:val="13"/>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Neučinkovita kontrola provedbe zakonom propisanih odredbi i nerealizacija mjera i aktivnosti utvrđenih</w:t>
      </w:r>
      <w:r w:rsidR="008B1469" w:rsidRPr="00097C06">
        <w:rPr>
          <w:rFonts w:ascii="Times New Roman" w:hAnsi="Times New Roman" w:cs="Times New Roman"/>
          <w:color w:val="000000" w:themeColor="text1"/>
          <w:sz w:val="24"/>
          <w:szCs w:val="24"/>
        </w:rPr>
        <w:t xml:space="preserve"> aktima </w:t>
      </w:r>
      <w:r w:rsidRPr="00097C06">
        <w:rPr>
          <w:rFonts w:ascii="Times New Roman" w:hAnsi="Times New Roman" w:cs="Times New Roman"/>
          <w:color w:val="000000" w:themeColor="text1"/>
          <w:sz w:val="24"/>
          <w:szCs w:val="24"/>
        </w:rPr>
        <w:t>stratešk</w:t>
      </w:r>
      <w:r w:rsidR="008B1469" w:rsidRPr="00097C06">
        <w:rPr>
          <w:rFonts w:ascii="Times New Roman" w:hAnsi="Times New Roman" w:cs="Times New Roman"/>
          <w:color w:val="000000" w:themeColor="text1"/>
          <w:sz w:val="24"/>
          <w:szCs w:val="24"/>
        </w:rPr>
        <w:t xml:space="preserve">og planiranja </w:t>
      </w:r>
      <w:r w:rsidRPr="00097C06">
        <w:rPr>
          <w:rFonts w:ascii="Times New Roman" w:hAnsi="Times New Roman" w:cs="Times New Roman"/>
          <w:color w:val="000000" w:themeColor="text1"/>
          <w:sz w:val="24"/>
          <w:szCs w:val="24"/>
        </w:rPr>
        <w:t>dovodi do sporadične pojave degradacije okoliša</w:t>
      </w:r>
      <w:r w:rsidR="00EC6804" w:rsidRPr="00097C06">
        <w:rPr>
          <w:rFonts w:ascii="Times New Roman" w:hAnsi="Times New Roman" w:cs="Times New Roman"/>
          <w:color w:val="000000" w:themeColor="text1"/>
          <w:sz w:val="24"/>
          <w:szCs w:val="24"/>
        </w:rPr>
        <w:t>.</w:t>
      </w:r>
    </w:p>
    <w:p w:rsidR="008C3B3A" w:rsidRPr="00097C06" w:rsidRDefault="008C3B3A" w:rsidP="006151BF">
      <w:pPr>
        <w:numPr>
          <w:ilvl w:val="0"/>
          <w:numId w:val="13"/>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Kompleksnost zakonodavnog okvira utječe na investicije i poslovanje u turizmu</w:t>
      </w:r>
      <w:r w:rsidR="00EC6804" w:rsidRPr="00097C06">
        <w:rPr>
          <w:rFonts w:ascii="Times New Roman" w:hAnsi="Times New Roman" w:cs="Times New Roman"/>
          <w:color w:val="000000" w:themeColor="text1"/>
          <w:sz w:val="24"/>
          <w:szCs w:val="24"/>
        </w:rPr>
        <w:t>.</w:t>
      </w:r>
    </w:p>
    <w:p w:rsidR="008C3B3A" w:rsidRPr="00097C06" w:rsidRDefault="008C3B3A" w:rsidP="006151BF">
      <w:pPr>
        <w:numPr>
          <w:ilvl w:val="0"/>
          <w:numId w:val="13"/>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Visoka fragmentacija resursa (proračuna) u sustavu turističkih zajednica ne doprinosi kvaliteti upravljanja destinacijama.</w:t>
      </w:r>
    </w:p>
    <w:p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 xml:space="preserve"> Utjecaj kriza na turizam te promjene ponašanja i potreba turista</w:t>
      </w:r>
    </w:p>
    <w:p w:rsidR="008C3B3A" w:rsidRPr="00097C06" w:rsidRDefault="008C3B3A" w:rsidP="006151BF">
      <w:pPr>
        <w:numPr>
          <w:ilvl w:val="0"/>
          <w:numId w:val="14"/>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Posljednja dva desetljeća obilježio je niz globalnih i regionalnih kriza i šokova različitih tipova (klimatske, geopolitičke, financijske, zdravstvene)</w:t>
      </w:r>
      <w:r w:rsidR="00BA71E3" w:rsidRPr="00097C06">
        <w:rPr>
          <w:rFonts w:ascii="Times New Roman" w:hAnsi="Times New Roman" w:cs="Times New Roman"/>
          <w:color w:val="000000" w:themeColor="text1"/>
          <w:sz w:val="24"/>
          <w:szCs w:val="24"/>
        </w:rPr>
        <w:t>.</w:t>
      </w:r>
    </w:p>
    <w:p w:rsidR="008C3B3A" w:rsidRPr="00097C06" w:rsidRDefault="00BA71E3" w:rsidP="006151BF">
      <w:pPr>
        <w:numPr>
          <w:ilvl w:val="0"/>
          <w:numId w:val="14"/>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Pandemija </w:t>
      </w:r>
      <w:r w:rsidR="008C3B3A" w:rsidRPr="00097C06">
        <w:rPr>
          <w:rFonts w:ascii="Times New Roman" w:hAnsi="Times New Roman" w:cs="Times New Roman"/>
          <w:color w:val="000000" w:themeColor="text1"/>
          <w:sz w:val="24"/>
          <w:szCs w:val="24"/>
        </w:rPr>
        <w:t>COVID-19 ukazala je na potencijalne rizike hrvatskog turizma (pad u dolascima od 64 % 2020./2019. godine) te na potrebu proaktivnog planiranja kako bi se povećala otpornost destinacije u slučaju novih kriznih situacija</w:t>
      </w:r>
      <w:r w:rsidRPr="00097C06">
        <w:rPr>
          <w:rFonts w:ascii="Times New Roman" w:hAnsi="Times New Roman" w:cs="Times New Roman"/>
          <w:color w:val="000000" w:themeColor="text1"/>
          <w:sz w:val="24"/>
          <w:szCs w:val="24"/>
        </w:rPr>
        <w:t>.</w:t>
      </w:r>
    </w:p>
    <w:p w:rsidR="008C3B3A" w:rsidRPr="00097C06" w:rsidRDefault="008C3B3A" w:rsidP="006151BF">
      <w:pPr>
        <w:numPr>
          <w:ilvl w:val="0"/>
          <w:numId w:val="14"/>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Krize izazivaju promjene na razini cijelog sustava turističke ponude i potražnje, a nedostatak prikladnog modela upravljanja umanjuje mogućnost uspješnog odgovora i prilagodbe na promjene. U kontekstu utjecaja trenutne pandemije na promjene u potrebama i ponašanju turista, istraživanje je pokazalo kako je za 86 % ispitanika važno da u destinaciji nema rizika od kriminala i terorizma, odnosno rizika od bolesti za 81 % ispitanika. Pozitivno je što, prema istom istraživanju, 66 % ispitanika smatra Hrvatsku sigurnom zemljom</w:t>
      </w:r>
      <w:r w:rsidR="00BA71E3" w:rsidRPr="00097C06">
        <w:rPr>
          <w:rFonts w:ascii="Times New Roman" w:hAnsi="Times New Roman" w:cs="Times New Roman"/>
          <w:color w:val="000000" w:themeColor="text1"/>
          <w:sz w:val="24"/>
          <w:szCs w:val="24"/>
        </w:rPr>
        <w:t>.</w:t>
      </w:r>
    </w:p>
    <w:p w:rsidR="008C3B3A" w:rsidRPr="00097C06" w:rsidRDefault="00BD5A8E" w:rsidP="006151BF">
      <w:pPr>
        <w:numPr>
          <w:ilvl w:val="0"/>
          <w:numId w:val="14"/>
        </w:numPr>
        <w:spacing w:line="312" w:lineRule="auto"/>
        <w:contextualSpacing/>
        <w:jc w:val="both"/>
        <w:rPr>
          <w:rFonts w:ascii="Times New Roman" w:hAnsi="Times New Roman" w:cs="Times New Roman"/>
          <w:color w:val="000000" w:themeColor="text1"/>
          <w:sz w:val="24"/>
          <w:szCs w:val="24"/>
        </w:rPr>
      </w:pPr>
      <w:r w:rsidRPr="00BD5A8E">
        <w:rPr>
          <w:rFonts w:ascii="Times New Roman" w:hAnsi="Times New Roman" w:cs="Times New Roman"/>
          <w:color w:val="000000" w:themeColor="text1"/>
          <w:sz w:val="24"/>
          <w:szCs w:val="24"/>
        </w:rPr>
        <w:t>Značajna je i promjena ponašanja turista, koji sve veće zanimanje pokazuju za boravak u prirodi, aktivnosti na otvorenom te mogućnost fizičkog distanciranja, što za posljedicu može imati i veća opterećenja na prirodna područja, a osobito na zaštićena područja prirode i podr</w:t>
      </w:r>
      <w:r>
        <w:rPr>
          <w:rFonts w:ascii="Times New Roman" w:hAnsi="Times New Roman" w:cs="Times New Roman"/>
          <w:color w:val="000000" w:themeColor="text1"/>
          <w:sz w:val="24"/>
          <w:szCs w:val="24"/>
        </w:rPr>
        <w:t>učja ekološke mreže NATURA 2000</w:t>
      </w:r>
      <w:r w:rsidR="008C3B3A" w:rsidRPr="00097C06">
        <w:rPr>
          <w:rFonts w:ascii="Times New Roman" w:hAnsi="Times New Roman" w:cs="Times New Roman"/>
          <w:color w:val="000000" w:themeColor="text1"/>
          <w:sz w:val="24"/>
          <w:szCs w:val="24"/>
        </w:rPr>
        <w:t xml:space="preserve">. </w:t>
      </w:r>
    </w:p>
    <w:p w:rsidR="00F5696C" w:rsidRPr="00821FF8" w:rsidRDefault="00F5696C" w:rsidP="00861F41">
      <w:pPr>
        <w:spacing w:after="120" w:line="312" w:lineRule="auto"/>
        <w:contextualSpacing/>
        <w:jc w:val="both"/>
        <w:rPr>
          <w:rFonts w:ascii="Times New Roman" w:eastAsia="Times New Roman" w:hAnsi="Times New Roman" w:cs="Times New Roman"/>
          <w:color w:val="231F20"/>
          <w:sz w:val="24"/>
          <w:szCs w:val="24"/>
        </w:rPr>
      </w:pPr>
    </w:p>
    <w:p w:rsidR="008C3B3A" w:rsidRPr="00097C06" w:rsidRDefault="008C3B3A" w:rsidP="00821FF8">
      <w:pPr>
        <w:spacing w:before="240" w:after="120" w:line="312" w:lineRule="auto"/>
        <w:contextualSpacing/>
        <w:jc w:val="both"/>
        <w:rPr>
          <w:rFonts w:ascii="Times New Roman" w:hAnsi="Times New Roman" w:cs="Times New Roman"/>
          <w:color w:val="000000" w:themeColor="text1"/>
          <w:sz w:val="24"/>
          <w:szCs w:val="24"/>
        </w:rPr>
      </w:pPr>
      <w:r w:rsidRPr="00821FF8">
        <w:rPr>
          <w:rFonts w:ascii="Times New Roman" w:eastAsia="Times New Roman" w:hAnsi="Times New Roman" w:cs="Times New Roman"/>
          <w:color w:val="231F20"/>
          <w:sz w:val="24"/>
          <w:szCs w:val="24"/>
        </w:rPr>
        <w:t>Nacionalni</w:t>
      </w:r>
      <w:r w:rsidRPr="00097C06">
        <w:rPr>
          <w:rFonts w:ascii="Times New Roman" w:hAnsi="Times New Roman" w:cs="Times New Roman"/>
          <w:color w:val="000000" w:themeColor="text1"/>
          <w:sz w:val="24"/>
          <w:szCs w:val="24"/>
        </w:rPr>
        <w:t xml:space="preserve"> plan razvoja održivog turizma do 20</w:t>
      </w:r>
      <w:r w:rsidR="00450F23" w:rsidRPr="00097C06">
        <w:rPr>
          <w:rFonts w:ascii="Times New Roman" w:hAnsi="Times New Roman" w:cs="Times New Roman"/>
          <w:color w:val="000000" w:themeColor="text1"/>
          <w:sz w:val="24"/>
          <w:szCs w:val="24"/>
        </w:rPr>
        <w:t>27</w:t>
      </w:r>
      <w:r w:rsidRPr="00097C06">
        <w:rPr>
          <w:rFonts w:ascii="Times New Roman" w:hAnsi="Times New Roman" w:cs="Times New Roman"/>
          <w:color w:val="000000" w:themeColor="text1"/>
          <w:sz w:val="24"/>
          <w:szCs w:val="24"/>
        </w:rPr>
        <w:t xml:space="preserve">. godine sagledava navedene ključne izazove hrvatskog turizma, raspoložive razvojne potencijale i uvjete u međunarodnom visoko kompetitivnom okruženju. </w:t>
      </w:r>
    </w:p>
    <w:p w:rsidR="008C3B3A" w:rsidRPr="00097C06" w:rsidRDefault="008C3B3A" w:rsidP="00821FF8">
      <w:pPr>
        <w:shd w:val="clear" w:color="auto" w:fill="FFFFFF"/>
        <w:spacing w:before="240" w:after="120" w:line="312" w:lineRule="auto"/>
        <w:jc w:val="both"/>
        <w:textAlignment w:val="baseline"/>
        <w:rPr>
          <w:rFonts w:ascii="Times New Roman" w:eastAsia="Times New Roman" w:hAnsi="Times New Roman" w:cs="Times New Roman"/>
          <w:color w:val="231F20"/>
          <w:sz w:val="24"/>
          <w:szCs w:val="24"/>
        </w:rPr>
      </w:pPr>
      <w:r w:rsidRPr="00097C06">
        <w:rPr>
          <w:rFonts w:ascii="Times New Roman" w:eastAsia="Times New Roman" w:hAnsi="Times New Roman" w:cs="Times New Roman"/>
          <w:color w:val="231F20"/>
          <w:sz w:val="24"/>
          <w:szCs w:val="24"/>
        </w:rPr>
        <w:t>SWOT analiza nastala je na temelju analize obilježja turističke ponude Hrvatske, resursa s kojima Hrvatska raspolaže, trendova na turističkom tržištu kao i na temelju rezultata niza primarnih istraživanja, provedenih dubinskih intervjua te održanih radionica.</w:t>
      </w:r>
    </w:p>
    <w:p w:rsidR="00F5696C" w:rsidRDefault="00F5696C">
      <w:pP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br w:type="page"/>
      </w:r>
    </w:p>
    <w:tbl>
      <w:tblPr>
        <w:tblW w:w="9999" w:type="dxa"/>
        <w:shd w:val="clear" w:color="auto" w:fill="FFFFFF"/>
        <w:tblCellMar>
          <w:left w:w="0" w:type="dxa"/>
          <w:right w:w="0" w:type="dxa"/>
        </w:tblCellMar>
        <w:tblLook w:val="04A0" w:firstRow="1" w:lastRow="0" w:firstColumn="1" w:lastColumn="0" w:noHBand="0" w:noVBand="1"/>
      </w:tblPr>
      <w:tblGrid>
        <w:gridCol w:w="4826"/>
        <w:gridCol w:w="5173"/>
      </w:tblGrid>
      <w:tr w:rsidR="00861F41" w:rsidRPr="00097C06" w:rsidTr="00E52F58">
        <w:trPr>
          <w:trHeight w:val="237"/>
        </w:trPr>
        <w:tc>
          <w:tcPr>
            <w:tcW w:w="480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861F41" w:rsidRPr="00097C06" w:rsidRDefault="00861F41" w:rsidP="00861F41">
            <w:pPr>
              <w:spacing w:after="0" w:line="240" w:lineRule="auto"/>
              <w:jc w:val="center"/>
              <w:rPr>
                <w:rFonts w:ascii="Times New Roman" w:eastAsia="Times New Roman" w:hAnsi="Times New Roman" w:cs="Times New Roman"/>
                <w:color w:val="231F20"/>
                <w:sz w:val="20"/>
                <w:szCs w:val="20"/>
              </w:rPr>
            </w:pPr>
            <w:r w:rsidRPr="00097C06">
              <w:rPr>
                <w:rFonts w:ascii="Times New Roman" w:eastAsia="Times New Roman" w:hAnsi="Times New Roman" w:cs="Times New Roman"/>
                <w:b/>
                <w:bCs/>
                <w:color w:val="231F20"/>
                <w:sz w:val="20"/>
                <w:szCs w:val="20"/>
                <w:bdr w:val="none" w:sz="0" w:space="0" w:color="auto" w:frame="1"/>
              </w:rPr>
              <w:lastRenderedPageBreak/>
              <w:t>Snage</w:t>
            </w:r>
          </w:p>
        </w:tc>
        <w:tc>
          <w:tcPr>
            <w:tcW w:w="519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861F41" w:rsidRPr="00097C06" w:rsidRDefault="00861F41" w:rsidP="00861F41">
            <w:pPr>
              <w:spacing w:after="0" w:line="240" w:lineRule="auto"/>
              <w:jc w:val="center"/>
              <w:rPr>
                <w:rFonts w:ascii="Times New Roman" w:eastAsia="Times New Roman" w:hAnsi="Times New Roman" w:cs="Times New Roman"/>
                <w:color w:val="231F20"/>
                <w:sz w:val="20"/>
                <w:szCs w:val="20"/>
              </w:rPr>
            </w:pPr>
            <w:r w:rsidRPr="00097C06">
              <w:rPr>
                <w:rFonts w:ascii="Times New Roman" w:eastAsia="Times New Roman" w:hAnsi="Times New Roman" w:cs="Times New Roman"/>
                <w:b/>
                <w:bCs/>
                <w:color w:val="231F20"/>
                <w:sz w:val="20"/>
                <w:szCs w:val="20"/>
                <w:bdr w:val="none" w:sz="0" w:space="0" w:color="auto" w:frame="1"/>
              </w:rPr>
              <w:t>Slabosti</w:t>
            </w:r>
          </w:p>
        </w:tc>
      </w:tr>
      <w:tr w:rsidR="00861F41" w:rsidRPr="00097C06" w:rsidTr="00E52F58">
        <w:trPr>
          <w:trHeight w:val="4327"/>
        </w:trPr>
        <w:tc>
          <w:tcPr>
            <w:tcW w:w="0" w:type="auto"/>
            <w:tcBorders>
              <w:top w:val="single" w:sz="6" w:space="0" w:color="auto"/>
              <w:left w:val="single" w:sz="6" w:space="0" w:color="auto"/>
              <w:bottom w:val="single" w:sz="6" w:space="0" w:color="auto"/>
              <w:right w:val="single" w:sz="6" w:space="0" w:color="auto"/>
            </w:tcBorders>
            <w:shd w:val="clear" w:color="auto" w:fill="D8D8D8"/>
            <w:tcMar>
              <w:top w:w="96" w:type="dxa"/>
              <w:left w:w="96" w:type="dxa"/>
              <w:bottom w:w="120" w:type="dxa"/>
              <w:right w:w="96" w:type="dxa"/>
            </w:tcMar>
            <w:vAlign w:val="center"/>
            <w:hideMark/>
          </w:tcPr>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Različitost prirodnih i kulturnih atrakcija i resursa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Očuvana i zaštićena područja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Bogata kulturna baština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Bogatstvo materijalne i nematerijalne baštine pod zaštitom UNESCO-a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Sigurnost</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Raznolikost i jedinstvenost hrvatskih regija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Geoprometni položaj</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Tradicija u turizmu</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Razvijenost pojedinih posebnih oblika turizma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Prepoznatljivost pojedinih turističkih destinacija Hrvatske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Povoljna klima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Kvaliteta života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Brojnost muzeja, galerija i drugih kulturnih institucija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Autentična eno i gastronomska ponuda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Bogatstvo mora, riječnih i močvarnih područja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Ljekoviti termalni i mineralni izvori</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Ljubaznost i gostoljubivost stanovništva</w:t>
            </w:r>
          </w:p>
        </w:tc>
        <w:tc>
          <w:tcPr>
            <w:tcW w:w="0" w:type="auto"/>
            <w:tcBorders>
              <w:top w:val="single" w:sz="6" w:space="0" w:color="auto"/>
              <w:left w:val="single" w:sz="6" w:space="0" w:color="auto"/>
              <w:bottom w:val="single" w:sz="6" w:space="0" w:color="auto"/>
              <w:right w:val="single" w:sz="6" w:space="0" w:color="auto"/>
            </w:tcBorders>
            <w:shd w:val="clear" w:color="auto" w:fill="D8D8D8"/>
            <w:tcMar>
              <w:top w:w="96" w:type="dxa"/>
              <w:left w:w="96" w:type="dxa"/>
              <w:bottom w:w="120" w:type="dxa"/>
              <w:right w:w="96" w:type="dxa"/>
            </w:tcMar>
            <w:vAlign w:val="center"/>
            <w:hideMark/>
          </w:tcPr>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Zakonodavni okvir / nedostatak sinergije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Vremenska i prostorna neujednačenost turističkog prometa i poslovanja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Nedostatni ljudski potencijali u brojnosti i kvaliteti</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Naglašena sezonalnost (najveća na Mediteranu)</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Neadekvatna struktura i kvaliteta smještajnih kapaciteta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Neefikasan sustav upravljanja turizmom</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Nepovoljno poslovno okruženje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Slaba iskorištenost EU fondova te slabi kapaciteti za pripremu i provedbu EU projekata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Nedostatna i nefunkcionalna prometna i komunalna infrastruktura u turističkim destinacijama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Nedostatak svijesti o potrebi razvoja održivog turizma, zaštite prirodne i kulturne baštine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Nedostatak novih turističkih atrakcija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Nedostatne marketinške aktivnosti za promociju ruralnog turizma Hrvatske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Manjak inovativnosti</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Nedostatna umreženost turizma i ostalog gospodarstva</w:t>
            </w:r>
          </w:p>
        </w:tc>
      </w:tr>
      <w:tr w:rsidR="00861F41" w:rsidRPr="00097C06" w:rsidTr="00E52F58">
        <w:trPr>
          <w:trHeight w:val="237"/>
        </w:trPr>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861F41" w:rsidRPr="00097C06" w:rsidRDefault="00861F41" w:rsidP="00861F41">
            <w:pPr>
              <w:spacing w:after="0" w:line="240" w:lineRule="auto"/>
              <w:jc w:val="center"/>
              <w:rPr>
                <w:rFonts w:ascii="Times New Roman" w:eastAsia="Times New Roman" w:hAnsi="Times New Roman" w:cs="Times New Roman"/>
                <w:color w:val="231F20"/>
                <w:sz w:val="20"/>
                <w:szCs w:val="20"/>
              </w:rPr>
            </w:pPr>
            <w:r w:rsidRPr="00097C06">
              <w:rPr>
                <w:rFonts w:ascii="Times New Roman" w:eastAsia="Times New Roman" w:hAnsi="Times New Roman" w:cs="Times New Roman"/>
                <w:b/>
                <w:bCs/>
                <w:color w:val="231F20"/>
                <w:sz w:val="20"/>
                <w:szCs w:val="20"/>
                <w:bdr w:val="none" w:sz="0" w:space="0" w:color="auto" w:frame="1"/>
              </w:rPr>
              <w:t>Prilike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861F41" w:rsidRPr="00097C06" w:rsidRDefault="00861F41" w:rsidP="00861F41">
            <w:pPr>
              <w:spacing w:after="0" w:line="240" w:lineRule="auto"/>
              <w:jc w:val="center"/>
              <w:rPr>
                <w:rFonts w:ascii="Times New Roman" w:eastAsia="Times New Roman" w:hAnsi="Times New Roman" w:cs="Times New Roman"/>
                <w:color w:val="231F20"/>
                <w:sz w:val="20"/>
                <w:szCs w:val="20"/>
              </w:rPr>
            </w:pPr>
            <w:r w:rsidRPr="00097C06">
              <w:rPr>
                <w:rFonts w:ascii="Times New Roman" w:eastAsia="Times New Roman" w:hAnsi="Times New Roman" w:cs="Times New Roman"/>
                <w:b/>
                <w:bCs/>
                <w:color w:val="231F20"/>
                <w:sz w:val="20"/>
                <w:szCs w:val="20"/>
                <w:bdr w:val="none" w:sz="0" w:space="0" w:color="auto" w:frame="1"/>
              </w:rPr>
              <w:t>Prijetnje</w:t>
            </w:r>
          </w:p>
        </w:tc>
      </w:tr>
      <w:tr w:rsidR="00861F41" w:rsidRPr="00097C06" w:rsidTr="00821FF8">
        <w:trPr>
          <w:trHeight w:val="456"/>
        </w:trPr>
        <w:tc>
          <w:tcPr>
            <w:tcW w:w="0" w:type="auto"/>
            <w:tcBorders>
              <w:top w:val="single" w:sz="6" w:space="0" w:color="auto"/>
              <w:left w:val="single" w:sz="6" w:space="0" w:color="auto"/>
              <w:bottom w:val="single" w:sz="6" w:space="0" w:color="auto"/>
              <w:right w:val="single" w:sz="6" w:space="0" w:color="auto"/>
            </w:tcBorders>
            <w:shd w:val="clear" w:color="auto" w:fill="D8D8D8"/>
            <w:tcMar>
              <w:top w:w="96" w:type="dxa"/>
              <w:left w:w="96" w:type="dxa"/>
              <w:bottom w:w="120" w:type="dxa"/>
              <w:right w:w="96" w:type="dxa"/>
            </w:tcMar>
            <w:vAlign w:val="center"/>
            <w:hideMark/>
          </w:tcPr>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Potencijal fondova Europske unije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Potencijal ruralnog i kontinentalnog prostora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Javno privatno partnerstvo u realizaciji turističkih projekata i razvoja proizvoda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Porezni sustav poticajan za unapr</w:t>
            </w:r>
            <w:r w:rsidR="00C91422" w:rsidRPr="00097C06">
              <w:rPr>
                <w:rFonts w:ascii="Times New Roman" w:eastAsia="Times New Roman" w:hAnsi="Times New Roman" w:cs="Times New Roman"/>
                <w:color w:val="231F20"/>
                <w:sz w:val="20"/>
                <w:szCs w:val="20"/>
                <w:bdr w:val="none" w:sz="0" w:space="0" w:color="auto" w:frame="1"/>
              </w:rPr>
              <w:t>j</w:t>
            </w:r>
            <w:r w:rsidRPr="00097C06">
              <w:rPr>
                <w:rFonts w:ascii="Times New Roman" w:eastAsia="Times New Roman" w:hAnsi="Times New Roman" w:cs="Times New Roman"/>
                <w:color w:val="231F20"/>
                <w:sz w:val="20"/>
                <w:szCs w:val="20"/>
                <w:bdr w:val="none" w:sz="0" w:space="0" w:color="auto" w:frame="1"/>
              </w:rPr>
              <w:t>eđenje kvalitete i konkurentnosti turizma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Aktivacija napuštene i neiskorištene državne imovine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Povezivanje turizma i poljoprivrede te drugih djelatnosti gospodarstva Hrvatske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Razvoj digitalnih tehnologija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Prilagodba ubrzanim tehnološkim promjenama u turizmu</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Rast potražnje za posebnim oblicima turizma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Promjene u globalnim turističkim trendovima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Rast interesa turista za održivim i eko turističkim destinacijama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Interes lokalnih zajednica za uključivanje u procese planiranjem turističkog razvoja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Snažnije uključivanje u međunarodne mreže i asocijacije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Jačanje lanca vrijednosti (opskrbe) – zeleno-plavo</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Blizina emitivnih tržišta</w:t>
            </w:r>
          </w:p>
        </w:tc>
        <w:tc>
          <w:tcPr>
            <w:tcW w:w="0" w:type="auto"/>
            <w:tcBorders>
              <w:top w:val="single" w:sz="6" w:space="0" w:color="auto"/>
              <w:left w:val="single" w:sz="6" w:space="0" w:color="auto"/>
              <w:bottom w:val="single" w:sz="6" w:space="0" w:color="auto"/>
              <w:right w:val="single" w:sz="6" w:space="0" w:color="auto"/>
            </w:tcBorders>
            <w:shd w:val="clear" w:color="auto" w:fill="D8D8D8"/>
            <w:tcMar>
              <w:top w:w="96" w:type="dxa"/>
              <w:left w:w="96" w:type="dxa"/>
              <w:bottom w:w="120" w:type="dxa"/>
              <w:right w:w="96" w:type="dxa"/>
            </w:tcMar>
            <w:vAlign w:val="center"/>
            <w:hideMark/>
          </w:tcPr>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Krizne situacije (pandemije, ratovi, terorizam, klimatske promjene, ekonomska kriza i dr.)</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Percepcija Hrvatske kao ljetne turističke destinacije</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Razvoj turističkih proizvoda i posebnih oblika turizma u konkurentskim zemljama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Kontinuirana i sve agresivnija globalna konkurencija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Negativan trend pada lojalnosti gostiju</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Brze promjene trendova na globalnom turističkom tržištu</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Međuodnos turizma i klimatskih promjena</w:t>
            </w:r>
          </w:p>
          <w:p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Utjecaj turizma na okoliš i prirodu</w:t>
            </w:r>
          </w:p>
        </w:tc>
      </w:tr>
    </w:tbl>
    <w:p w:rsidR="008C3B3A" w:rsidRPr="00097C06" w:rsidRDefault="008C3B3A" w:rsidP="00861F41">
      <w:pPr>
        <w:spacing w:after="120" w:line="312" w:lineRule="auto"/>
        <w:rPr>
          <w:rFonts w:ascii="Times New Roman" w:hAnsi="Times New Roman" w:cs="Times New Roman"/>
          <w:i/>
          <w:sz w:val="24"/>
          <w:szCs w:val="24"/>
        </w:rPr>
      </w:pPr>
      <w:r w:rsidRPr="00097C06">
        <w:rPr>
          <w:rFonts w:ascii="Times New Roman" w:hAnsi="Times New Roman" w:cs="Times New Roman"/>
          <w:i/>
          <w:color w:val="000000" w:themeColor="text1"/>
          <w:sz w:val="24"/>
          <w:szCs w:val="24"/>
        </w:rPr>
        <w:t xml:space="preserve">Izvor: </w:t>
      </w:r>
      <w:r w:rsidR="008438E8" w:rsidRPr="00097C06">
        <w:rPr>
          <w:rFonts w:ascii="Times New Roman" w:hAnsi="Times New Roman" w:cs="Times New Roman"/>
          <w:i/>
          <w:color w:val="000000" w:themeColor="text1"/>
          <w:sz w:val="24"/>
          <w:szCs w:val="24"/>
        </w:rPr>
        <w:t>Strategija razvoja održivog turizma do 2030. godine, Narodne novine 2/2023</w:t>
      </w:r>
    </w:p>
    <w:p w:rsidR="007924DA" w:rsidRDefault="008438E8" w:rsidP="00861F41">
      <w:pPr>
        <w:spacing w:after="120" w:line="312" w:lineRule="auto"/>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Sagledavanje prednosti i nedostataka hrvatskog turizma uz uvažavanje prilika i prijetnji iz okruženja osnova je planiranje budućih aktivnosti s ciljem razvoja održivog turizma Hrvatske</w:t>
      </w:r>
      <w:r w:rsidR="007924DA">
        <w:rPr>
          <w:rFonts w:ascii="Times New Roman" w:hAnsi="Times New Roman" w:cs="Times New Roman"/>
          <w:color w:val="000000" w:themeColor="text1"/>
          <w:sz w:val="24"/>
          <w:szCs w:val="24"/>
        </w:rPr>
        <w:t>.</w:t>
      </w:r>
    </w:p>
    <w:p w:rsidR="001619C6" w:rsidRDefault="001619C6" w:rsidP="00861F41">
      <w:pPr>
        <w:spacing w:after="120" w:line="312" w:lineRule="auto"/>
        <w:jc w:val="both"/>
        <w:rPr>
          <w:rFonts w:ascii="Times New Roman" w:hAnsi="Times New Roman" w:cs="Times New Roman"/>
          <w:color w:val="000000" w:themeColor="text1"/>
          <w:sz w:val="24"/>
          <w:szCs w:val="24"/>
        </w:rPr>
      </w:pPr>
    </w:p>
    <w:p w:rsidR="00D75E5C" w:rsidRPr="00821FF8" w:rsidRDefault="001619C6" w:rsidP="006151BF">
      <w:pPr>
        <w:pStyle w:val="Heading1"/>
        <w:numPr>
          <w:ilvl w:val="0"/>
          <w:numId w:val="31"/>
        </w:numPr>
      </w:pPr>
      <w:bookmarkStart w:id="23" w:name="_Toc136500770"/>
      <w:bookmarkStart w:id="24" w:name="_Toc136500805"/>
      <w:bookmarkStart w:id="25" w:name="_Toc136501043"/>
      <w:bookmarkStart w:id="26" w:name="_Toc136501069"/>
      <w:bookmarkStart w:id="27" w:name="_Toc136501097"/>
      <w:bookmarkStart w:id="28" w:name="_Toc136501637"/>
      <w:bookmarkStart w:id="29" w:name="_Toc136501731"/>
      <w:bookmarkStart w:id="30" w:name="_Toc136501935"/>
      <w:bookmarkStart w:id="31" w:name="_Toc136501981"/>
      <w:bookmarkStart w:id="32" w:name="_Toc136502044"/>
      <w:bookmarkStart w:id="33" w:name="_Toc136502084"/>
      <w:bookmarkStart w:id="34" w:name="_Toc136500561"/>
      <w:bookmarkStart w:id="35" w:name="_Toc136500609"/>
      <w:bookmarkStart w:id="36" w:name="_Toc136500684"/>
      <w:bookmarkStart w:id="37" w:name="_Toc136500715"/>
      <w:bookmarkStart w:id="38" w:name="_Toc136500771"/>
      <w:bookmarkStart w:id="39" w:name="_Toc136500806"/>
      <w:bookmarkStart w:id="40" w:name="_Toc136501044"/>
      <w:bookmarkStart w:id="41" w:name="_Toc136501070"/>
      <w:bookmarkStart w:id="42" w:name="_Toc136501098"/>
      <w:bookmarkStart w:id="43" w:name="_Toc136501638"/>
      <w:bookmarkStart w:id="44" w:name="_Toc136501732"/>
      <w:bookmarkStart w:id="45" w:name="_Toc136501936"/>
      <w:bookmarkStart w:id="46" w:name="_Toc136501982"/>
      <w:bookmarkStart w:id="47" w:name="_Toc136502045"/>
      <w:bookmarkStart w:id="48" w:name="_Toc136502085"/>
      <w:bookmarkStart w:id="49" w:name="_Toc136500562"/>
      <w:bookmarkStart w:id="50" w:name="_Toc136500610"/>
      <w:bookmarkStart w:id="51" w:name="_Toc136500685"/>
      <w:bookmarkStart w:id="52" w:name="_Toc136500716"/>
      <w:bookmarkStart w:id="53" w:name="_Toc136500772"/>
      <w:bookmarkStart w:id="54" w:name="_Toc136500807"/>
      <w:bookmarkStart w:id="55" w:name="_Toc136501045"/>
      <w:bookmarkStart w:id="56" w:name="_Toc136501071"/>
      <w:bookmarkStart w:id="57" w:name="_Toc136501099"/>
      <w:bookmarkStart w:id="58" w:name="_Toc136501639"/>
      <w:bookmarkStart w:id="59" w:name="_Toc136501733"/>
      <w:bookmarkStart w:id="60" w:name="_Toc136501937"/>
      <w:bookmarkStart w:id="61" w:name="_Toc136501983"/>
      <w:bookmarkStart w:id="62" w:name="_Toc136502046"/>
      <w:bookmarkStart w:id="63" w:name="_Toc136502086"/>
      <w:bookmarkStart w:id="64" w:name="_Toc136500563"/>
      <w:bookmarkStart w:id="65" w:name="_Toc136500611"/>
      <w:bookmarkStart w:id="66" w:name="_Toc136500686"/>
      <w:bookmarkStart w:id="67" w:name="_Toc136500717"/>
      <w:bookmarkStart w:id="68" w:name="_Toc136500773"/>
      <w:bookmarkStart w:id="69" w:name="_Toc136500808"/>
      <w:bookmarkStart w:id="70" w:name="_Toc136501046"/>
      <w:bookmarkStart w:id="71" w:name="_Toc136501072"/>
      <w:bookmarkStart w:id="72" w:name="_Toc136501100"/>
      <w:bookmarkStart w:id="73" w:name="_Toc136501640"/>
      <w:bookmarkStart w:id="74" w:name="_Toc136501734"/>
      <w:bookmarkStart w:id="75" w:name="_Toc136501938"/>
      <w:bookmarkStart w:id="76" w:name="_Toc136501984"/>
      <w:bookmarkStart w:id="77" w:name="_Toc136502047"/>
      <w:bookmarkStart w:id="78" w:name="_Toc136502087"/>
      <w:bookmarkStart w:id="79" w:name="_Toc136501939"/>
      <w:bookmarkStart w:id="80" w:name="_Toc140855992"/>
      <w:bookmarkStart w:id="81" w:name="_Toc14198239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lastRenderedPageBreak/>
        <w:t>Strateški okvir</w:t>
      </w:r>
      <w:bookmarkStart w:id="82" w:name="_Toc136500810"/>
      <w:bookmarkStart w:id="83" w:name="_Toc136501940"/>
      <w:bookmarkStart w:id="84" w:name="_Toc136502089"/>
      <w:bookmarkEnd w:id="79"/>
      <w:bookmarkEnd w:id="80"/>
      <w:bookmarkEnd w:id="82"/>
      <w:bookmarkEnd w:id="83"/>
      <w:bookmarkEnd w:id="84"/>
      <w:bookmarkEnd w:id="81"/>
    </w:p>
    <w:p w:rsidR="00D75E5C" w:rsidRPr="009A7548" w:rsidRDefault="002E3F59" w:rsidP="006151BF">
      <w:pPr>
        <w:pStyle w:val="Heading2"/>
        <w:numPr>
          <w:ilvl w:val="1"/>
          <w:numId w:val="31"/>
        </w:numPr>
        <w:spacing w:before="40" w:after="0" w:line="259" w:lineRule="auto"/>
        <w:jc w:val="both"/>
      </w:pPr>
      <w:r w:rsidRPr="009A7548">
        <w:t xml:space="preserve"> </w:t>
      </w:r>
      <w:bookmarkStart w:id="85" w:name="_Toc136501941"/>
      <w:bookmarkStart w:id="86" w:name="_Toc140855993"/>
      <w:bookmarkStart w:id="87" w:name="_Toc141982391"/>
      <w:r w:rsidR="00D75E5C" w:rsidRPr="009A7548">
        <w:t>Srednjoročna vizija razvoja</w:t>
      </w:r>
      <w:bookmarkEnd w:id="85"/>
      <w:bookmarkEnd w:id="86"/>
      <w:bookmarkEnd w:id="87"/>
      <w:r w:rsidR="00D75E5C" w:rsidRPr="009A7548">
        <w:t xml:space="preserve">  </w:t>
      </w:r>
    </w:p>
    <w:p w:rsidR="00D75E5C" w:rsidRPr="00097C06" w:rsidRDefault="00D75E5C" w:rsidP="00821FF8">
      <w:pPr>
        <w:spacing w:before="240"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Srednjoročna vizija održivog turizma do 2027. godine u cijelosti izvire i usklađena je s vizijom postavljenom u Strategiji razvoja održivog turizma do 2030. godine. Dodatno</w:t>
      </w:r>
      <w:r w:rsidR="00862ECC" w:rsidRPr="00097C06">
        <w:rPr>
          <w:rFonts w:ascii="Times New Roman" w:eastAsia="Calibri" w:hAnsi="Times New Roman" w:cs="Times New Roman"/>
          <w:sz w:val="24"/>
          <w:szCs w:val="24"/>
        </w:rPr>
        <w:t>,</w:t>
      </w:r>
      <w:r w:rsidRPr="00097C06">
        <w:rPr>
          <w:rFonts w:ascii="Times New Roman" w:eastAsia="Calibri" w:hAnsi="Times New Roman" w:cs="Times New Roman"/>
          <w:sz w:val="24"/>
          <w:szCs w:val="24"/>
        </w:rPr>
        <w:t xml:space="preserve"> usklađena je i podržava realizaciju Nacionalne razvojne strategije do 2030. godine i realizaciju nacionalnih klimatskih i energetskih ciljeva te je usklađena s temeljnim politikama Europske unije i u skladu s očekivanim trendovima po predviđanjima Svjetske turističke organizacije (UNWTO).</w:t>
      </w:r>
    </w:p>
    <w:p w:rsidR="00D75E5C" w:rsidRPr="00097C06" w:rsidRDefault="00D75E5C"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Razvoj turizma temeljen na koncepciji održivosti ima u fokusu zadovoljstvo turista, uz istodobno jačanje pozitivnih utjecaja na gospodarski i društveni razvoj, napose zadovoljstvo i kvalitetu života lokalnog stanovništva. </w:t>
      </w:r>
    </w:p>
    <w:p w:rsidR="00D75E5C" w:rsidRPr="00097C06" w:rsidRDefault="00D75E5C"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Srednjoročna vizija razvoja održivog turizma Republike Hrvatske do 2027. godine</w:t>
      </w:r>
      <w:r w:rsidR="009B24D0" w:rsidRPr="00097C06">
        <w:rPr>
          <w:rFonts w:ascii="Times New Roman" w:eastAsia="Calibri" w:hAnsi="Times New Roman" w:cs="Times New Roman"/>
          <w:sz w:val="24"/>
          <w:szCs w:val="24"/>
        </w:rPr>
        <w:t xml:space="preserve"> us</w:t>
      </w:r>
      <w:r w:rsidR="0028282D" w:rsidRPr="00097C06">
        <w:rPr>
          <w:rFonts w:ascii="Times New Roman" w:eastAsia="Calibri" w:hAnsi="Times New Roman" w:cs="Times New Roman"/>
          <w:sz w:val="24"/>
          <w:szCs w:val="24"/>
        </w:rPr>
        <w:t>k</w:t>
      </w:r>
      <w:r w:rsidR="009B24D0" w:rsidRPr="00097C06">
        <w:rPr>
          <w:rFonts w:ascii="Times New Roman" w:eastAsia="Calibri" w:hAnsi="Times New Roman" w:cs="Times New Roman"/>
          <w:sz w:val="24"/>
          <w:szCs w:val="24"/>
        </w:rPr>
        <w:t>lađena je vizijom definiranom u Strategiji razvoja održivog turizma do 2030. godine</w:t>
      </w:r>
      <w:r w:rsidRPr="00097C06">
        <w:rPr>
          <w:rFonts w:ascii="Times New Roman" w:eastAsia="Calibri" w:hAnsi="Times New Roman" w:cs="Times New Roman"/>
          <w:sz w:val="24"/>
          <w:szCs w:val="24"/>
        </w:rPr>
        <w:t xml:space="preserve">: </w:t>
      </w:r>
    </w:p>
    <w:p w:rsidR="006361D0" w:rsidRPr="00097C06" w:rsidRDefault="006361D0" w:rsidP="00DC0863">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b/>
          <w:i/>
          <w:sz w:val="24"/>
          <w:szCs w:val="24"/>
        </w:rPr>
        <w:t>Poštujući prirodno i kulturno naslijeđe i jedinstveni identitet svih regija, razvijamo održiv cjelogodišnji turizam poželjan za investicije, rad i život, koji doprinosi skladnom gospodarskom razvoju Hrvatske.</w:t>
      </w:r>
    </w:p>
    <w:p w:rsidR="00D75E5C" w:rsidRPr="00097C06" w:rsidRDefault="00D75E5C"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Srednjoročna vizija održivog turizma Hrvatske do 2027. godine dostiže se realizacijom posebnih ciljeva definiranih ovim Nacionalnim planom.</w:t>
      </w:r>
    </w:p>
    <w:p w:rsidR="00E824B6" w:rsidRPr="00097C06" w:rsidRDefault="00E824B6" w:rsidP="00821FF8">
      <w:pPr>
        <w:spacing w:after="0" w:line="312" w:lineRule="auto"/>
        <w:jc w:val="both"/>
        <w:rPr>
          <w:rFonts w:ascii="Times New Roman" w:eastAsia="Calibri" w:hAnsi="Times New Roman" w:cs="Times New Roman"/>
          <w:sz w:val="24"/>
          <w:szCs w:val="24"/>
        </w:rPr>
      </w:pPr>
    </w:p>
    <w:p w:rsidR="00D75E5C" w:rsidRPr="009A7548" w:rsidRDefault="002E3F59" w:rsidP="006151BF">
      <w:pPr>
        <w:pStyle w:val="Heading2"/>
        <w:numPr>
          <w:ilvl w:val="1"/>
          <w:numId w:val="31"/>
        </w:numPr>
        <w:spacing w:before="40" w:after="0" w:line="259" w:lineRule="auto"/>
        <w:jc w:val="both"/>
      </w:pPr>
      <w:r w:rsidRPr="00821FF8">
        <w:rPr>
          <w:b w:val="0"/>
        </w:rPr>
        <w:t xml:space="preserve"> </w:t>
      </w:r>
      <w:bookmarkStart w:id="88" w:name="_Toc136501942"/>
      <w:bookmarkStart w:id="89" w:name="_Toc140855994"/>
      <w:bookmarkStart w:id="90" w:name="_Toc141982392"/>
      <w:r w:rsidR="00D75E5C" w:rsidRPr="009A7548">
        <w:t>Srednjoročne razvojne potrebe i razvojni potencijal</w:t>
      </w:r>
      <w:bookmarkStart w:id="91" w:name="_Toc136501943"/>
      <w:bookmarkStart w:id="92" w:name="_Toc136502092"/>
      <w:bookmarkEnd w:id="88"/>
      <w:bookmarkEnd w:id="89"/>
      <w:bookmarkEnd w:id="91"/>
      <w:bookmarkEnd w:id="92"/>
      <w:bookmarkEnd w:id="90"/>
    </w:p>
    <w:p w:rsidR="00D75E5C" w:rsidRPr="00097C06" w:rsidRDefault="00D75E5C" w:rsidP="00821FF8">
      <w:pPr>
        <w:spacing w:before="240"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Uzevši u obzir vremenski </w:t>
      </w:r>
      <w:r w:rsidR="002E3F59" w:rsidRPr="00097C06">
        <w:rPr>
          <w:rFonts w:ascii="Times New Roman" w:eastAsia="Times New Roman" w:hAnsi="Times New Roman" w:cs="Times New Roman"/>
          <w:sz w:val="24"/>
          <w:szCs w:val="24"/>
        </w:rPr>
        <w:t>okvir</w:t>
      </w:r>
      <w:r w:rsidRPr="00097C06">
        <w:rPr>
          <w:rFonts w:ascii="Times New Roman" w:eastAsia="Times New Roman" w:hAnsi="Times New Roman" w:cs="Times New Roman"/>
          <w:sz w:val="24"/>
          <w:szCs w:val="24"/>
        </w:rPr>
        <w:t xml:space="preserve"> Nacionalnog plana razvoja održivog turizma do 2027. godine, srednjoročne razvojne potrebe, ali i potencijali turizma Hrvatske bitno se ne razlikuju od onih identificiranih u Strategiji razvoja održivog turizma do 2030. godine. Shodno navedenom</w:t>
      </w:r>
      <w:r w:rsidR="002E3F59"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u nastavku su sažeto navedene srednjoročne razvojne potrebe i potencijali.</w:t>
      </w:r>
    </w:p>
    <w:p w:rsidR="00D75E5C" w:rsidRPr="00097C06" w:rsidRDefault="00D75E5C"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Razvojne potrebe:</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
          <w:i/>
          <w:sz w:val="24"/>
          <w:szCs w:val="24"/>
        </w:rPr>
        <w:t>Ublažiti sezonalnost</w:t>
      </w:r>
      <w:r w:rsidR="005E2423">
        <w:rPr>
          <w:rFonts w:ascii="Times New Roman" w:eastAsia="Times New Roman" w:hAnsi="Times New Roman" w:cs="Times New Roman"/>
          <w:b/>
          <w:i/>
          <w:sz w:val="24"/>
          <w:szCs w:val="24"/>
        </w:rPr>
        <w:t>,</w:t>
      </w:r>
      <w:r w:rsidRPr="00097C06">
        <w:rPr>
          <w:rFonts w:ascii="Times New Roman" w:eastAsia="Times New Roman" w:hAnsi="Times New Roman" w:cs="Times New Roman"/>
          <w:b/>
          <w:i/>
          <w:sz w:val="24"/>
          <w:szCs w:val="24"/>
        </w:rPr>
        <w:t xml:space="preserve"> </w:t>
      </w:r>
      <w:r w:rsidRPr="00097C06">
        <w:rPr>
          <w:rFonts w:ascii="Times New Roman" w:eastAsia="Times New Roman" w:hAnsi="Times New Roman" w:cs="Times New Roman"/>
          <w:sz w:val="24"/>
          <w:szCs w:val="24"/>
        </w:rPr>
        <w:t>čime će se posljedično ublažiti negativni ekonomski, društveni i okolišni učinci turizma. Produljenjem sezone potaknut će se investicije, osigurati sigurnost radnih mjesta i potaknuti zapošljavanje. Dodatno osnaživanje razvoja posebnih oblika turizma pozitivno će utjecati na produljenje sezone.</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Osigurati ravnomjerniji regionalni turistički razvoj</w:t>
      </w:r>
      <w:r w:rsidRPr="00097C06">
        <w:rPr>
          <w:rFonts w:ascii="Times New Roman" w:eastAsia="Times New Roman" w:hAnsi="Times New Roman" w:cs="Times New Roman"/>
          <w:sz w:val="24"/>
          <w:szCs w:val="24"/>
        </w:rPr>
        <w:t xml:space="preserve"> </w:t>
      </w:r>
      <w:r w:rsidR="002E3F59" w:rsidRPr="00097C06">
        <w:rPr>
          <w:rFonts w:ascii="Times New Roman" w:eastAsia="Times New Roman" w:hAnsi="Times New Roman" w:cs="Times New Roman"/>
          <w:sz w:val="24"/>
          <w:szCs w:val="24"/>
        </w:rPr>
        <w:t>tako</w:t>
      </w:r>
      <w:r w:rsidRPr="00097C06">
        <w:rPr>
          <w:rFonts w:ascii="Times New Roman" w:eastAsia="Times New Roman" w:hAnsi="Times New Roman" w:cs="Times New Roman"/>
          <w:sz w:val="24"/>
          <w:szCs w:val="24"/>
        </w:rPr>
        <w:t xml:space="preserve"> da se poticaji ulaganja u turističke projekte diferenciraju s obzirom na indeks turističke razvijenosti. Navedeno je neophodno u smislu aktiviranja manje turistički razvijenih područja, ali i rasterećenja visoko opterećenih lokacija.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
          <w:i/>
          <w:sz w:val="24"/>
          <w:szCs w:val="24"/>
        </w:rPr>
        <w:t>Jačati lanac vrijednosti i kreirati ponude visoke dodane vrijednosti</w:t>
      </w:r>
      <w:r w:rsidRPr="00097C06">
        <w:rPr>
          <w:rFonts w:ascii="Times New Roman" w:eastAsia="Times New Roman" w:hAnsi="Times New Roman" w:cs="Times New Roman"/>
          <w:sz w:val="24"/>
          <w:szCs w:val="24"/>
        </w:rPr>
        <w:t xml:space="preserve">, ova potreba nalaže snažnija ulaganja u kvalitetu svih segmenata turizma i s njime povezanim djelatnostima: smještajnih kapaciteta i ostalih ugostiteljskih objekata, pratećih sadržaja, </w:t>
      </w:r>
      <w:r w:rsidRPr="00097C06">
        <w:rPr>
          <w:rFonts w:ascii="Times New Roman" w:eastAsia="Times New Roman" w:hAnsi="Times New Roman" w:cs="Times New Roman"/>
          <w:sz w:val="24"/>
          <w:szCs w:val="24"/>
        </w:rPr>
        <w:lastRenderedPageBreak/>
        <w:t>usluga, ljudskih potencijala i slično. U cilju osiguranja dodane vrijednosti u svakom dijelu lanca vrijednosti turizma posebno je važno povezivanje turizma s ostalim segmentima gospodarstva, kao i 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 xml:space="preserve">eđenje suradnje i </w:t>
      </w:r>
      <w:r w:rsidR="005E2423" w:rsidRPr="00097C06">
        <w:rPr>
          <w:rFonts w:ascii="Times New Roman" w:eastAsia="Times New Roman" w:hAnsi="Times New Roman" w:cs="Times New Roman"/>
          <w:sz w:val="24"/>
          <w:szCs w:val="24"/>
        </w:rPr>
        <w:t>vertikaln</w:t>
      </w:r>
      <w:r w:rsidR="005E2423">
        <w:rPr>
          <w:rFonts w:ascii="Times New Roman" w:eastAsia="Times New Roman" w:hAnsi="Times New Roman" w:cs="Times New Roman"/>
          <w:sz w:val="24"/>
          <w:szCs w:val="24"/>
        </w:rPr>
        <w:t>o</w:t>
      </w:r>
      <w:r w:rsidR="005E2423"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povezivanje dionika po načelima kružnog gospodarstva.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
          <w:i/>
          <w:sz w:val="24"/>
          <w:szCs w:val="24"/>
        </w:rPr>
        <w:t xml:space="preserve">Unaprijediti prometnu povezanost </w:t>
      </w:r>
      <w:r w:rsidRPr="00097C06">
        <w:rPr>
          <w:rFonts w:ascii="Times New Roman" w:eastAsia="Times New Roman" w:hAnsi="Times New Roman" w:cs="Times New Roman"/>
          <w:sz w:val="24"/>
          <w:szCs w:val="24"/>
        </w:rPr>
        <w:t xml:space="preserve">u cilju stvaranja preduvjeta za cjelogodišnji i regionalno uravnoteženi dolazak gostiju </w:t>
      </w:r>
      <w:r w:rsidR="00253B42" w:rsidRPr="00097C06">
        <w:rPr>
          <w:rFonts w:ascii="Times New Roman" w:eastAsia="Times New Roman" w:hAnsi="Times New Roman" w:cs="Times New Roman"/>
          <w:sz w:val="24"/>
          <w:szCs w:val="24"/>
        </w:rPr>
        <w:t>zračnim</w:t>
      </w:r>
      <w:r w:rsidRPr="00097C06">
        <w:rPr>
          <w:rFonts w:ascii="Times New Roman" w:eastAsia="Times New Roman" w:hAnsi="Times New Roman" w:cs="Times New Roman"/>
          <w:sz w:val="24"/>
          <w:szCs w:val="24"/>
        </w:rPr>
        <w:t>, željezničkim i cestovnim prometom. Poseban je naglasak potrebno staviti i na lokalan promet koji zahtjeva implementaciju modela pametne mobilnosti temeljen na valorizaciji primjerenih oblika održivog prometa.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
          <w:bCs/>
          <w:i/>
          <w:sz w:val="24"/>
          <w:szCs w:val="24"/>
        </w:rPr>
        <w:t>Smanjiti opterećenja iz turizma na prostor, sastavnice okoliša i prirodu</w:t>
      </w:r>
      <w:r w:rsidRPr="00097C06">
        <w:rPr>
          <w:rFonts w:ascii="Times New Roman" w:eastAsia="Times New Roman" w:hAnsi="Times New Roman" w:cs="Times New Roman"/>
          <w:bCs/>
          <w:sz w:val="24"/>
          <w:szCs w:val="24"/>
        </w:rPr>
        <w:t xml:space="preserve"> posebno kroz poticanje kružnog gospodarstva i usmjeravanje ulaganja prema okolišno prihvatljivijim rješenjima.</w:t>
      </w:r>
      <w:r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bCs/>
          <w:sz w:val="24"/>
          <w:szCs w:val="24"/>
        </w:rPr>
        <w:t xml:space="preserve">Naglasak treba biti na sustavnom i održivom planiranju </w:t>
      </w:r>
      <w:r w:rsidR="004F3856" w:rsidRPr="00097C06">
        <w:rPr>
          <w:rFonts w:ascii="Times New Roman" w:eastAsia="Times New Roman" w:hAnsi="Times New Roman" w:cs="Times New Roman"/>
          <w:bCs/>
          <w:sz w:val="24"/>
          <w:szCs w:val="24"/>
        </w:rPr>
        <w:t xml:space="preserve">razvojem turizma </w:t>
      </w:r>
      <w:r w:rsidRPr="00097C06">
        <w:rPr>
          <w:rFonts w:ascii="Times New Roman" w:eastAsia="Times New Roman" w:hAnsi="Times New Roman" w:cs="Times New Roman"/>
          <w:bCs/>
          <w:sz w:val="24"/>
          <w:szCs w:val="24"/>
        </w:rPr>
        <w:t xml:space="preserve">utemeljenom na prihvatnom kapacitetu destinacije.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 xml:space="preserve">Smanjiti međusobni negativan utjecaj turizma i klimatskih promjena </w:t>
      </w:r>
      <w:r w:rsidRPr="00097C06">
        <w:rPr>
          <w:rFonts w:ascii="Times New Roman" w:eastAsia="Times New Roman" w:hAnsi="Times New Roman" w:cs="Times New Roman"/>
          <w:sz w:val="24"/>
          <w:szCs w:val="24"/>
        </w:rPr>
        <w:t>kroz poticanje niskougljičnih i klimatski adaptivnih rješenja u turizmu s naglaskom na izgradnju turističke infrastrukture i snažniji razvoj onih oblika turizma s nižim ugljikovim otiskom.</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 xml:space="preserve">Osigurati kvalitetna i održiva radna mjesta </w:t>
      </w:r>
      <w:r w:rsidRPr="00097C06">
        <w:rPr>
          <w:rFonts w:ascii="Times New Roman" w:eastAsia="Times New Roman" w:hAnsi="Times New Roman" w:cs="Times New Roman"/>
          <w:sz w:val="24"/>
          <w:szCs w:val="24"/>
        </w:rPr>
        <w:t>kroz ulaganja u ljudske potencijale i poticanje samozapošljavanja, kao i poticanje i osnaživanje malih i srednjih poduzetnika u cijelom lancu vrijednosti.</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bCs/>
          <w:i/>
          <w:sz w:val="24"/>
          <w:szCs w:val="24"/>
        </w:rPr>
      </w:pPr>
      <w:r w:rsidRPr="00097C06">
        <w:rPr>
          <w:rFonts w:ascii="Times New Roman" w:eastAsia="Times New Roman" w:hAnsi="Times New Roman" w:cs="Times New Roman"/>
          <w:b/>
          <w:bCs/>
          <w:i/>
          <w:sz w:val="24"/>
          <w:szCs w:val="24"/>
        </w:rPr>
        <w:t xml:space="preserve">Osigurati kvalitetne ljudske potencijale u turizmu </w:t>
      </w:r>
      <w:r w:rsidRPr="00097C06">
        <w:rPr>
          <w:rFonts w:ascii="Times New Roman" w:eastAsia="Times New Roman" w:hAnsi="Times New Roman" w:cs="Times New Roman"/>
          <w:bCs/>
          <w:sz w:val="24"/>
          <w:szCs w:val="24"/>
        </w:rPr>
        <w:t>što uključuje potrebu za sustavnim, održivim planiranjem i razvojem ljudskih potencijala za potrebe turizma u pogledu kvalitete i kvantitete. Navedenom će doprinijeti i adresiranje prethodne potrebe, odnosno osiguranje kvalitetnih i održivih radnih mjesta.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bCs/>
          <w:i/>
          <w:sz w:val="24"/>
          <w:szCs w:val="24"/>
        </w:rPr>
      </w:pPr>
      <w:r w:rsidRPr="00097C06">
        <w:rPr>
          <w:rFonts w:ascii="Times New Roman" w:eastAsia="Times New Roman" w:hAnsi="Times New Roman" w:cs="Times New Roman"/>
          <w:b/>
          <w:bCs/>
          <w:i/>
          <w:sz w:val="24"/>
          <w:szCs w:val="24"/>
        </w:rPr>
        <w:t xml:space="preserve">Unaprijediti strukturu i kvalitetu smještajnih kapaciteta </w:t>
      </w:r>
      <w:r w:rsidRPr="00097C06">
        <w:rPr>
          <w:rFonts w:ascii="Times New Roman" w:eastAsia="Times New Roman" w:hAnsi="Times New Roman" w:cs="Times New Roman"/>
          <w:bCs/>
          <w:sz w:val="24"/>
          <w:szCs w:val="24"/>
        </w:rPr>
        <w:t>kroz poticanje ulaganja u segmentu luksuznih i malih obiteljskih hotela, kao i u sve visokokvalitetne oblike smještaja te unapr</w:t>
      </w:r>
      <w:r w:rsidR="00C91422" w:rsidRPr="00097C06">
        <w:rPr>
          <w:rFonts w:ascii="Times New Roman" w:eastAsia="Times New Roman" w:hAnsi="Times New Roman" w:cs="Times New Roman"/>
          <w:bCs/>
          <w:sz w:val="24"/>
          <w:szCs w:val="24"/>
        </w:rPr>
        <w:t>j</w:t>
      </w:r>
      <w:r w:rsidRPr="00097C06">
        <w:rPr>
          <w:rFonts w:ascii="Times New Roman" w:eastAsia="Times New Roman" w:hAnsi="Times New Roman" w:cs="Times New Roman"/>
          <w:bCs/>
          <w:sz w:val="24"/>
          <w:szCs w:val="24"/>
        </w:rPr>
        <w:t>eđenje sustava kategorizacije.</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 xml:space="preserve">Osigurati poticajno poslovno i investicijsko okruženje </w:t>
      </w:r>
      <w:r w:rsidRPr="00097C06">
        <w:rPr>
          <w:rFonts w:ascii="Times New Roman" w:eastAsia="Times New Roman" w:hAnsi="Times New Roman" w:cs="Times New Roman"/>
          <w:sz w:val="24"/>
          <w:szCs w:val="24"/>
        </w:rPr>
        <w:t>u cilju realizacije investicija, odnosno projekata više dodane vrijednosti koji će osigurati rast kvalitete kao i  integraciju ostalih gospodarskih grana u turizam. U tu svrhu je potrebno unaprijediti zakonodavni okvir i sustav podrške investitorima, kao i poslovne uvjete za turističke projekte poglavito u domeni fiskalnih i parafiskalnih obveza te sustavnog administrativnog rasterećenja poduzetnika.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i/>
          <w:sz w:val="24"/>
          <w:szCs w:val="24"/>
        </w:rPr>
      </w:pPr>
      <w:r w:rsidRPr="00097C06">
        <w:rPr>
          <w:rFonts w:ascii="Times New Roman" w:eastAsia="Times New Roman" w:hAnsi="Times New Roman" w:cs="Times New Roman"/>
          <w:b/>
          <w:bCs/>
          <w:i/>
          <w:sz w:val="24"/>
          <w:szCs w:val="24"/>
        </w:rPr>
        <w:t xml:space="preserve">Osigurati inovativnu i digitalnu transformaciju turizma </w:t>
      </w:r>
      <w:r w:rsidRPr="00097C06">
        <w:rPr>
          <w:rFonts w:ascii="Times New Roman" w:eastAsia="Times New Roman" w:hAnsi="Times New Roman" w:cs="Times New Roman"/>
          <w:bCs/>
          <w:sz w:val="24"/>
          <w:szCs w:val="24"/>
        </w:rPr>
        <w:t xml:space="preserve">kroz </w:t>
      </w:r>
      <w:r w:rsidRPr="00097C06">
        <w:rPr>
          <w:rFonts w:ascii="Times New Roman" w:eastAsia="Times New Roman" w:hAnsi="Times New Roman" w:cs="Times New Roman"/>
          <w:sz w:val="24"/>
          <w:szCs w:val="24"/>
        </w:rPr>
        <w:t>potpore i poticaje inovacija i digitalizacije poduzetnika i drugih dionika u turizmu s ciljem razvoja novih inovativnih turističkih proizvoda i usluga, razvoja turističke infrastrukture sigurnosti i upravljanja turističkim tokovima.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i/>
          <w:sz w:val="24"/>
          <w:szCs w:val="24"/>
        </w:rPr>
      </w:pPr>
      <w:r w:rsidRPr="00097C06">
        <w:rPr>
          <w:rFonts w:ascii="Times New Roman" w:eastAsia="Times New Roman" w:hAnsi="Times New Roman" w:cs="Times New Roman"/>
          <w:b/>
          <w:bCs/>
          <w:i/>
          <w:sz w:val="24"/>
          <w:szCs w:val="24"/>
        </w:rPr>
        <w:t xml:space="preserve">Unaprijediti model upravljanja razvoja održivog turizma </w:t>
      </w:r>
      <w:r w:rsidRPr="00097C06">
        <w:rPr>
          <w:rFonts w:ascii="Times New Roman" w:eastAsia="Times New Roman" w:hAnsi="Times New Roman" w:cs="Times New Roman"/>
          <w:bCs/>
          <w:sz w:val="24"/>
          <w:szCs w:val="24"/>
        </w:rPr>
        <w:t xml:space="preserve">u cilju osiguranja </w:t>
      </w:r>
      <w:r w:rsidRPr="00097C06">
        <w:rPr>
          <w:rFonts w:ascii="Times New Roman" w:eastAsia="Times New Roman" w:hAnsi="Times New Roman" w:cs="Times New Roman"/>
          <w:sz w:val="24"/>
          <w:szCs w:val="24"/>
        </w:rPr>
        <w:t xml:space="preserve">razvoja u skladu s turističkim trendovima i potrebama lokalne zajednice što podrazumijeva </w:t>
      </w:r>
      <w:r w:rsidRPr="00097C06">
        <w:rPr>
          <w:rFonts w:ascii="Times New Roman" w:eastAsia="Times New Roman" w:hAnsi="Times New Roman" w:cs="Times New Roman"/>
          <w:sz w:val="24"/>
          <w:szCs w:val="24"/>
        </w:rPr>
        <w:lastRenderedPageBreak/>
        <w:t>sinergijsko djelovanje, djelotvornu i učinkovitu suradnju na svim razinama te horizontalno i vertikalno povezivanje u generiranju nove dodane vrijednosti hrvatskog turizma. Potrebno je redefinirati zakonodavni okvir i uskladiti propise koji izravno utječu na konkurentnost i održivost turizma.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Uključivati lokalne zajednice u procese odlučivanja</w:t>
      </w:r>
      <w:r w:rsidRPr="00097C06">
        <w:rPr>
          <w:rFonts w:ascii="Times New Roman" w:eastAsia="Times New Roman" w:hAnsi="Times New Roman" w:cs="Times New Roman"/>
          <w:sz w:val="24"/>
          <w:szCs w:val="24"/>
        </w:rPr>
        <w:t xml:space="preserve"> jer je podrška lokalnog stanovništva preduvjet održivog razvoja turizma. Njihovo aktivnije uključivanje doprinijet će povećanju razine zadovoljstva turizmom i </w:t>
      </w:r>
      <w:r w:rsidR="005E2423" w:rsidRPr="00097C06">
        <w:rPr>
          <w:rFonts w:ascii="Times New Roman" w:eastAsia="Times New Roman" w:hAnsi="Times New Roman" w:cs="Times New Roman"/>
          <w:sz w:val="24"/>
          <w:szCs w:val="24"/>
        </w:rPr>
        <w:t>kvalitet</w:t>
      </w:r>
      <w:r w:rsidR="005E2423">
        <w:rPr>
          <w:rFonts w:ascii="Times New Roman" w:eastAsia="Times New Roman" w:hAnsi="Times New Roman" w:cs="Times New Roman"/>
          <w:sz w:val="24"/>
          <w:szCs w:val="24"/>
        </w:rPr>
        <w:t>u</w:t>
      </w:r>
      <w:r w:rsidR="005E2423"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života te osigurati daljnju potporu razvoju turizma.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bCs/>
          <w:i/>
          <w:sz w:val="24"/>
          <w:szCs w:val="24"/>
        </w:rPr>
        <w:t xml:space="preserve">Razviti sustav prikupljanja podataka i planiranja </w:t>
      </w:r>
      <w:r w:rsidRPr="00097C06">
        <w:rPr>
          <w:rFonts w:ascii="Times New Roman" w:eastAsia="Times New Roman" w:hAnsi="Times New Roman" w:cs="Times New Roman"/>
          <w:bCs/>
          <w:sz w:val="24"/>
          <w:szCs w:val="24"/>
        </w:rPr>
        <w:t xml:space="preserve">u cilju </w:t>
      </w:r>
      <w:r w:rsidRPr="00097C06">
        <w:rPr>
          <w:rFonts w:ascii="Times New Roman" w:eastAsia="Times New Roman" w:hAnsi="Times New Roman" w:cs="Times New Roman"/>
          <w:sz w:val="24"/>
          <w:szCs w:val="24"/>
        </w:rPr>
        <w:t>sagledavanja učinkovitosti mjera održivog razvoja turizma</w:t>
      </w:r>
      <w:r w:rsidRPr="00097C06">
        <w:rPr>
          <w:rFonts w:ascii="Times New Roman" w:eastAsia="Times New Roman" w:hAnsi="Times New Roman" w:cs="Times New Roman"/>
          <w:bCs/>
          <w:sz w:val="24"/>
          <w:szCs w:val="24"/>
        </w:rPr>
        <w:t>. Neophodno je osigurati upravljanje turizmom</w:t>
      </w:r>
      <w:r w:rsidRPr="00097C06">
        <w:rPr>
          <w:rFonts w:ascii="Times New Roman" w:eastAsia="Times New Roman" w:hAnsi="Times New Roman" w:cs="Times New Roman"/>
          <w:sz w:val="24"/>
          <w:szCs w:val="24"/>
        </w:rPr>
        <w:t xml:space="preserve"> utemeljeno na relevantnim, provjerenim i pravovremenim podacima.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i/>
          <w:sz w:val="24"/>
          <w:szCs w:val="24"/>
        </w:rPr>
      </w:pPr>
      <w:r w:rsidRPr="00097C06">
        <w:rPr>
          <w:rFonts w:ascii="Times New Roman" w:eastAsia="Times New Roman" w:hAnsi="Times New Roman" w:cs="Times New Roman"/>
          <w:b/>
          <w:bCs/>
          <w:i/>
          <w:sz w:val="24"/>
          <w:szCs w:val="24"/>
        </w:rPr>
        <w:t xml:space="preserve">Očuvati i unaprijediti poziciju Hrvatske kao sigurne turističke destinacije </w:t>
      </w:r>
      <w:r w:rsidRPr="00097C06">
        <w:rPr>
          <w:rFonts w:ascii="Times New Roman" w:eastAsia="Times New Roman" w:hAnsi="Times New Roman" w:cs="Times New Roman"/>
          <w:bCs/>
          <w:sz w:val="24"/>
          <w:szCs w:val="24"/>
        </w:rPr>
        <w:t>kroz unapr</w:t>
      </w:r>
      <w:r w:rsidR="00C91422" w:rsidRPr="00097C06">
        <w:rPr>
          <w:rFonts w:ascii="Times New Roman" w:eastAsia="Times New Roman" w:hAnsi="Times New Roman" w:cs="Times New Roman"/>
          <w:bCs/>
          <w:sz w:val="24"/>
          <w:szCs w:val="24"/>
        </w:rPr>
        <w:t>j</w:t>
      </w:r>
      <w:r w:rsidRPr="00097C06">
        <w:rPr>
          <w:rFonts w:ascii="Times New Roman" w:eastAsia="Times New Roman" w:hAnsi="Times New Roman" w:cs="Times New Roman"/>
          <w:bCs/>
          <w:sz w:val="24"/>
          <w:szCs w:val="24"/>
        </w:rPr>
        <w:t xml:space="preserve">eđenje </w:t>
      </w:r>
      <w:r w:rsidRPr="00097C06">
        <w:rPr>
          <w:rFonts w:ascii="Times New Roman" w:eastAsia="Times New Roman" w:hAnsi="Times New Roman" w:cs="Times New Roman"/>
          <w:sz w:val="24"/>
          <w:szCs w:val="24"/>
        </w:rPr>
        <w:t>sigurnosnih sustava na svim razinama koji uključuju i uspostavu sustava upravljanja kriznim situacijama u cilju jačanja spremnosti na sve oblike sigurnosnih izazova.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i/>
          <w:sz w:val="24"/>
          <w:szCs w:val="24"/>
        </w:rPr>
      </w:pPr>
      <w:r w:rsidRPr="00097C06">
        <w:rPr>
          <w:rFonts w:ascii="Times New Roman" w:eastAsia="Times New Roman" w:hAnsi="Times New Roman" w:cs="Times New Roman"/>
          <w:b/>
          <w:bCs/>
          <w:i/>
          <w:sz w:val="24"/>
          <w:szCs w:val="24"/>
        </w:rPr>
        <w:t xml:space="preserve">Unaprijediti </w:t>
      </w:r>
      <w:r w:rsidR="007A6FDD" w:rsidRPr="00097C06">
        <w:rPr>
          <w:rFonts w:ascii="Times New Roman" w:eastAsia="Times New Roman" w:hAnsi="Times New Roman" w:cs="Times New Roman"/>
          <w:b/>
          <w:bCs/>
          <w:i/>
          <w:sz w:val="24"/>
          <w:szCs w:val="24"/>
        </w:rPr>
        <w:t xml:space="preserve">kvalitetu </w:t>
      </w:r>
      <w:r w:rsidRPr="00097C06">
        <w:rPr>
          <w:rFonts w:ascii="Times New Roman" w:eastAsia="Times New Roman" w:hAnsi="Times New Roman" w:cs="Times New Roman"/>
          <w:b/>
          <w:bCs/>
          <w:i/>
          <w:sz w:val="24"/>
          <w:szCs w:val="24"/>
        </w:rPr>
        <w:t xml:space="preserve">života lokalnog stanovništva </w:t>
      </w:r>
      <w:r w:rsidRPr="00097C06">
        <w:rPr>
          <w:rFonts w:ascii="Times New Roman" w:eastAsia="Times New Roman" w:hAnsi="Times New Roman" w:cs="Times New Roman"/>
          <w:bCs/>
          <w:sz w:val="24"/>
          <w:szCs w:val="24"/>
        </w:rPr>
        <w:t xml:space="preserve">što će se postići adresiranjem svih gore navedenih razvojnih potreba. </w:t>
      </w:r>
      <w:r w:rsidRPr="00097C06">
        <w:rPr>
          <w:rFonts w:ascii="Times New Roman" w:eastAsia="Times New Roman" w:hAnsi="Times New Roman" w:cs="Times New Roman"/>
          <w:sz w:val="24"/>
          <w:szCs w:val="24"/>
        </w:rPr>
        <w:t>Razvoj turizma diljem Hrvatske potrebno</w:t>
      </w:r>
      <w:r w:rsidR="00252CC2" w:rsidRPr="00097C06">
        <w:rPr>
          <w:rFonts w:ascii="Times New Roman" w:eastAsia="Times New Roman" w:hAnsi="Times New Roman" w:cs="Times New Roman"/>
          <w:sz w:val="24"/>
          <w:szCs w:val="24"/>
        </w:rPr>
        <w:t xml:space="preserve"> je</w:t>
      </w:r>
      <w:r w:rsidRPr="00097C06">
        <w:rPr>
          <w:rFonts w:ascii="Times New Roman" w:eastAsia="Times New Roman" w:hAnsi="Times New Roman" w:cs="Times New Roman"/>
          <w:sz w:val="24"/>
          <w:szCs w:val="24"/>
        </w:rPr>
        <w:t xml:space="preserve"> integrirati s ostalim gospodarskim djelatnostima i uskladiti s interesima lokalnog stanovništva u cilju podizanja kvalitete života i rada.</w:t>
      </w:r>
    </w:p>
    <w:p w:rsidR="00D75E5C" w:rsidRPr="00097C06" w:rsidRDefault="00D75E5C" w:rsidP="00861F41">
      <w:pPr>
        <w:spacing w:after="120" w:line="312" w:lineRule="auto"/>
        <w:ind w:left="720"/>
        <w:contextualSpacing/>
        <w:jc w:val="both"/>
        <w:rPr>
          <w:rFonts w:ascii="Times New Roman" w:eastAsia="Times New Roman" w:hAnsi="Times New Roman" w:cs="Times New Roman"/>
          <w:i/>
          <w:sz w:val="24"/>
          <w:szCs w:val="24"/>
        </w:rPr>
      </w:pPr>
    </w:p>
    <w:p w:rsidR="00D75E5C" w:rsidRPr="00097C06" w:rsidRDefault="00D75E5C"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 xml:space="preserve">Strategijom razvoja održivog turizma do 2030. godine identificirani su razvojni potencijali koji </w:t>
      </w:r>
      <w:r w:rsidRPr="00097C06">
        <w:rPr>
          <w:rFonts w:ascii="Times New Roman" w:eastAsia="Times New Roman" w:hAnsi="Times New Roman" w:cs="Times New Roman"/>
          <w:sz w:val="24"/>
          <w:szCs w:val="24"/>
        </w:rPr>
        <w:t>predstavljaju polazišta za osiguranje održivog razvoja turizma, odnosno pretpostavka su ublažavanju vremenske i prostorne neujednačenosti turističkih aktivnosti te jačanju konkurentnosti turizma Hrvatske. Razvojni potencijali se ogledaju kroz</w:t>
      </w:r>
      <w:r w:rsidRPr="00097C06">
        <w:rPr>
          <w:rFonts w:ascii="Times New Roman" w:eastAsia="Times New Roman" w:hAnsi="Times New Roman" w:cs="Times New Roman"/>
          <w:bCs/>
          <w:sz w:val="24"/>
          <w:szCs w:val="24"/>
        </w:rPr>
        <w:t xml:space="preserve">: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 xml:space="preserve">prepoznatljivost Hrvatske kao sigurne destinacije,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dugogodišnju turističku </w:t>
      </w:r>
      <w:r w:rsidRPr="00097C06">
        <w:rPr>
          <w:rFonts w:ascii="Times New Roman" w:eastAsia="Times New Roman" w:hAnsi="Times New Roman" w:cs="Times New Roman"/>
          <w:bCs/>
          <w:sz w:val="24"/>
          <w:szCs w:val="24"/>
        </w:rPr>
        <w:t xml:space="preserve">tradiciju,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 xml:space="preserve">povoljnu klimu i geoprometni položaj,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blizinu vodećih emitivnih turističkih tržišta</w:t>
      </w:r>
      <w:r w:rsidRPr="00097C06">
        <w:rPr>
          <w:rFonts w:ascii="Times New Roman" w:eastAsia="Times New Roman" w:hAnsi="Times New Roman" w:cs="Times New Roman"/>
          <w:b/>
          <w:bCs/>
          <w:sz w:val="24"/>
          <w:szCs w:val="24"/>
        </w:rPr>
        <w:t>,</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sz w:val="24"/>
          <w:szCs w:val="24"/>
        </w:rPr>
        <w:t>prometnu infrastrukturu,</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potencijal zračnih luka u kontekstu privlačenja turista iz dalekih destinacija i financijski najsnažnijih tržišta,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raznolikost i jedinstvenost regija Hrvatske,</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bogatu i raznovrsnu kulturnu baštinu,</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bogatstvo očuvanih i raznovrsnih prirodnih resursa, rasprostranjenost zaštićenih dijelova prirode, </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ljekovite termalne i mineralne izvore, more, rijeke, močvare, planine, šume, izvore čiste vode,</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porast potražnje za održivim i eko turističkim destinacijama,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lastRenderedPageBreak/>
        <w:t>porast potražnje za posebnim oblicima turizma,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potencijal domaćih turista,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potencijal ruralnog i kontinentalnog prostora,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prepoznatljivu i autentičnu eno i gastronomska ponudu,</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potencijal ekološke proizvodnje i plasmana lokalno proizvedene hrane</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sz w:val="24"/>
          <w:szCs w:val="24"/>
        </w:rPr>
        <w:t>jačanje povezivanja i umreženosti turizma i ostalog gospodarstva (poput poljoprivrede, ribarstva, digitalizacije, prometa, energije i okoliša, zdravstva te sporta, kultur</w:t>
      </w:r>
      <w:r w:rsidR="003619E9" w:rsidRPr="00097C06">
        <w:rPr>
          <w:rFonts w:ascii="Times New Roman" w:eastAsia="Times New Roman" w:hAnsi="Times New Roman" w:cs="Times New Roman"/>
          <w:sz w:val="24"/>
          <w:szCs w:val="24"/>
        </w:rPr>
        <w:t>ne</w:t>
      </w:r>
      <w:r w:rsidRPr="00097C06">
        <w:rPr>
          <w:rFonts w:ascii="Times New Roman" w:eastAsia="Times New Roman" w:hAnsi="Times New Roman" w:cs="Times New Roman"/>
          <w:sz w:val="24"/>
          <w:szCs w:val="24"/>
        </w:rPr>
        <w:t xml:space="preserve"> i kreativn</w:t>
      </w:r>
      <w:r w:rsidR="003619E9" w:rsidRPr="00097C06">
        <w:rPr>
          <w:rFonts w:ascii="Times New Roman" w:eastAsia="Times New Roman" w:hAnsi="Times New Roman" w:cs="Times New Roman"/>
          <w:sz w:val="24"/>
          <w:szCs w:val="24"/>
        </w:rPr>
        <w:t>e</w:t>
      </w:r>
      <w:r w:rsidRPr="00097C06">
        <w:rPr>
          <w:rFonts w:ascii="Times New Roman" w:eastAsia="Times New Roman" w:hAnsi="Times New Roman" w:cs="Times New Roman"/>
          <w:sz w:val="24"/>
          <w:szCs w:val="24"/>
        </w:rPr>
        <w:t xml:space="preserve"> industrij</w:t>
      </w:r>
      <w:r w:rsidR="003619E9" w:rsidRPr="00097C06">
        <w:rPr>
          <w:rFonts w:ascii="Times New Roman" w:eastAsia="Times New Roman" w:hAnsi="Times New Roman" w:cs="Times New Roman"/>
          <w:sz w:val="24"/>
          <w:szCs w:val="24"/>
        </w:rPr>
        <w:t>e</w:t>
      </w:r>
      <w:r w:rsidRPr="00097C06">
        <w:rPr>
          <w:rFonts w:ascii="Times New Roman" w:eastAsia="Times New Roman" w:hAnsi="Times New Roman" w:cs="Times New Roman"/>
          <w:sz w:val="24"/>
          <w:szCs w:val="24"/>
        </w:rPr>
        <w:t>),</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zakonski reguliran privremeni boravak (digitalni nomadi),</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značajniju participaciju lokalne zajednice</w:t>
      </w:r>
      <w:r w:rsidR="00A81780" w:rsidRPr="00097C06">
        <w:rPr>
          <w:rFonts w:ascii="Times New Roman" w:eastAsia="Times New Roman" w:hAnsi="Times New Roman" w:cs="Times New Roman"/>
          <w:bCs/>
          <w:sz w:val="24"/>
          <w:szCs w:val="24"/>
        </w:rPr>
        <w:t>,</w:t>
      </w:r>
    </w:p>
    <w:p w:rsidR="00D75E5C" w:rsidRPr="00097C06" w:rsidRDefault="00371346"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sz w:val="24"/>
          <w:szCs w:val="24"/>
        </w:rPr>
        <w:t>nastav</w:t>
      </w:r>
      <w:r w:rsidR="00EF2FF9" w:rsidRPr="00097C06">
        <w:rPr>
          <w:rFonts w:ascii="Times New Roman" w:eastAsia="Times New Roman" w:hAnsi="Times New Roman" w:cs="Times New Roman"/>
          <w:sz w:val="24"/>
          <w:szCs w:val="24"/>
        </w:rPr>
        <w:t>ak</w:t>
      </w:r>
      <w:r w:rsidR="00D75E5C" w:rsidRPr="00097C06">
        <w:rPr>
          <w:rFonts w:ascii="Times New Roman" w:eastAsia="Times New Roman" w:hAnsi="Times New Roman" w:cs="Times New Roman"/>
          <w:sz w:val="24"/>
          <w:szCs w:val="24"/>
        </w:rPr>
        <w:t xml:space="preserve"> proces</w:t>
      </w:r>
      <w:r w:rsidR="00EF2FF9" w:rsidRPr="00097C06">
        <w:rPr>
          <w:rFonts w:ascii="Times New Roman" w:eastAsia="Times New Roman" w:hAnsi="Times New Roman" w:cs="Times New Roman"/>
          <w:sz w:val="24"/>
          <w:szCs w:val="24"/>
        </w:rPr>
        <w:t>a</w:t>
      </w:r>
      <w:r w:rsidR="00D75E5C" w:rsidRPr="00097C06">
        <w:rPr>
          <w:rFonts w:ascii="Times New Roman" w:eastAsia="Times New Roman" w:hAnsi="Times New Roman" w:cs="Times New Roman"/>
          <w:sz w:val="24"/>
          <w:szCs w:val="24"/>
        </w:rPr>
        <w:t xml:space="preserve"> digitalne transformacije</w:t>
      </w:r>
      <w:r w:rsidR="00D75E5C" w:rsidRPr="00097C06">
        <w:rPr>
          <w:rFonts w:ascii="Times New Roman" w:eastAsia="Times New Roman" w:hAnsi="Times New Roman" w:cs="Times New Roman"/>
          <w:b/>
          <w:bCs/>
          <w:sz w:val="24"/>
          <w:szCs w:val="24"/>
        </w:rPr>
        <w:t xml:space="preserve"> </w:t>
      </w:r>
      <w:r w:rsidR="00D75E5C" w:rsidRPr="00097C06">
        <w:rPr>
          <w:rFonts w:ascii="Times New Roman" w:eastAsia="Times New Roman" w:hAnsi="Times New Roman" w:cs="Times New Roman"/>
          <w:sz w:val="24"/>
          <w:szCs w:val="24"/>
        </w:rPr>
        <w:t>hrvatskog turizma (Hrvatski digitalni turizam – e-Turizam, e-visitor i dr.),</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mjere poticanja zapošljavanja i samozapošljavanja,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aktiviranje postojeće neiskorištene državne imovine</w:t>
      </w:r>
      <w:r w:rsidR="00A81780" w:rsidRPr="00097C06">
        <w:rPr>
          <w:rFonts w:ascii="Times New Roman" w:eastAsia="Times New Roman" w:hAnsi="Times New Roman" w:cs="Times New Roman"/>
          <w:bCs/>
          <w:sz w:val="24"/>
          <w:szCs w:val="24"/>
        </w:rPr>
        <w:t>,</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prilagođavanje zakonodavnog okvira novonastalim promjenama na tržištu,</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dobre prakse kružnog gospodarstva,</w:t>
      </w:r>
    </w:p>
    <w:p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raspoloživost EU programa usmjerenih na </w:t>
      </w:r>
      <w:r w:rsidRPr="00097C06">
        <w:rPr>
          <w:rFonts w:ascii="Times New Roman" w:eastAsia="Times New Roman" w:hAnsi="Times New Roman" w:cs="Times New Roman"/>
          <w:sz w:val="24"/>
          <w:szCs w:val="24"/>
        </w:rPr>
        <w:t>obnovljive izvore energije i prilagodbu klimatskim promjenama te na 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eđivanje kvalitete i inoviranje turističkih proizvoda i usluga</w:t>
      </w:r>
      <w:r w:rsidR="00A81780" w:rsidRPr="00097C06">
        <w:rPr>
          <w:rFonts w:ascii="Times New Roman" w:eastAsia="Times New Roman" w:hAnsi="Times New Roman" w:cs="Times New Roman"/>
          <w:sz w:val="24"/>
          <w:szCs w:val="24"/>
        </w:rPr>
        <w:t xml:space="preserve"> te</w:t>
      </w:r>
    </w:p>
    <w:p w:rsidR="00D75E5C" w:rsidRPr="007924DA"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ulazak Hrvatske u Eurozonu i Schengen</w:t>
      </w:r>
      <w:r w:rsidR="00A81780" w:rsidRPr="00097C06">
        <w:rPr>
          <w:rFonts w:ascii="Times New Roman" w:eastAsia="Times New Roman" w:hAnsi="Times New Roman" w:cs="Times New Roman"/>
          <w:bCs/>
          <w:sz w:val="24"/>
          <w:szCs w:val="24"/>
        </w:rPr>
        <w:t>ski prostor</w:t>
      </w:r>
      <w:r w:rsidRPr="00097C06">
        <w:rPr>
          <w:rFonts w:ascii="Times New Roman" w:eastAsia="Times New Roman" w:hAnsi="Times New Roman" w:cs="Times New Roman"/>
          <w:bCs/>
          <w:sz w:val="24"/>
          <w:szCs w:val="24"/>
        </w:rPr>
        <w:t>.</w:t>
      </w:r>
    </w:p>
    <w:p w:rsidR="00D75E5C" w:rsidRPr="00097C06" w:rsidRDefault="00D75E5C" w:rsidP="00821FF8">
      <w:pPr>
        <w:spacing w:before="240"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Pred Hrvatskom predstoji razdoblje značajnijeg korištenja navedenih razvojnih potencijala u cilju adresiranja identificiranih razvojnih potreba, odnosno osiguravanja razvoja održivog turizma. Među najznačajnijim razvojnim potencijalima Hrvatske su</w:t>
      </w:r>
      <w:r w:rsidR="007A6FD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prirodni i kulturni resursi i ljudi koji zajedno čine Hrvatsku jedinstvenom i privlačnom destinacijom. Stoga očuvanje i zaštita prirodnih i kulturnih resursa te 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eđenje kvalitete života i rada u svim dijelovima Hrvatske predstavljaju preduvjet održivog razvoja turizma.</w:t>
      </w:r>
    </w:p>
    <w:p w:rsidR="009A7548" w:rsidRPr="00097C06" w:rsidRDefault="009A7548" w:rsidP="00861F41">
      <w:pPr>
        <w:spacing w:after="120" w:line="312" w:lineRule="auto"/>
        <w:rPr>
          <w:rFonts w:ascii="Times New Roman" w:eastAsia="Times New Roman" w:hAnsi="Times New Roman" w:cs="Times New Roman"/>
          <w:sz w:val="24"/>
          <w:szCs w:val="24"/>
        </w:rPr>
      </w:pPr>
    </w:p>
    <w:p w:rsidR="00395152" w:rsidRPr="00821FF8" w:rsidRDefault="00395152" w:rsidP="006151BF">
      <w:pPr>
        <w:pStyle w:val="Heading1"/>
        <w:numPr>
          <w:ilvl w:val="0"/>
          <w:numId w:val="31"/>
        </w:numPr>
      </w:pPr>
      <w:bookmarkStart w:id="93" w:name="_Toc136500568"/>
      <w:bookmarkStart w:id="94" w:name="_Toc136500616"/>
      <w:bookmarkStart w:id="95" w:name="_Toc136500691"/>
      <w:bookmarkStart w:id="96" w:name="_Toc136500722"/>
      <w:bookmarkStart w:id="97" w:name="_Toc136500778"/>
      <w:bookmarkStart w:id="98" w:name="_Toc136500813"/>
      <w:bookmarkStart w:id="99" w:name="_Toc136501051"/>
      <w:bookmarkStart w:id="100" w:name="_Toc136501077"/>
      <w:bookmarkStart w:id="101" w:name="_Toc136501105"/>
      <w:bookmarkStart w:id="102" w:name="_Toc136501646"/>
      <w:bookmarkStart w:id="103" w:name="_Toc136501740"/>
      <w:bookmarkStart w:id="104" w:name="_Toc136501944"/>
      <w:bookmarkStart w:id="105" w:name="_Toc136501990"/>
      <w:bookmarkStart w:id="106" w:name="_Toc136502053"/>
      <w:bookmarkStart w:id="107" w:name="_Toc136502093"/>
      <w:bookmarkStart w:id="108" w:name="_Toc136500569"/>
      <w:bookmarkStart w:id="109" w:name="_Toc136500617"/>
      <w:bookmarkStart w:id="110" w:name="_Toc136500692"/>
      <w:bookmarkStart w:id="111" w:name="_Toc136500723"/>
      <w:bookmarkStart w:id="112" w:name="_Toc136500779"/>
      <w:bookmarkStart w:id="113" w:name="_Toc136500814"/>
      <w:bookmarkStart w:id="114" w:name="_Toc136501052"/>
      <w:bookmarkStart w:id="115" w:name="_Toc136501078"/>
      <w:bookmarkStart w:id="116" w:name="_Toc136501106"/>
      <w:bookmarkStart w:id="117" w:name="_Toc136501647"/>
      <w:bookmarkStart w:id="118" w:name="_Toc136501741"/>
      <w:bookmarkStart w:id="119" w:name="_Toc136501945"/>
      <w:bookmarkStart w:id="120" w:name="_Toc136501991"/>
      <w:bookmarkStart w:id="121" w:name="_Toc136502054"/>
      <w:bookmarkStart w:id="122" w:name="_Toc136502094"/>
      <w:bookmarkStart w:id="123" w:name="_Toc136500570"/>
      <w:bookmarkStart w:id="124" w:name="_Toc136500618"/>
      <w:bookmarkStart w:id="125" w:name="_Toc136500693"/>
      <w:bookmarkStart w:id="126" w:name="_Toc136500724"/>
      <w:bookmarkStart w:id="127" w:name="_Toc136500780"/>
      <w:bookmarkStart w:id="128" w:name="_Toc136500815"/>
      <w:bookmarkStart w:id="129" w:name="_Toc136501053"/>
      <w:bookmarkStart w:id="130" w:name="_Toc136501079"/>
      <w:bookmarkStart w:id="131" w:name="_Toc136501107"/>
      <w:bookmarkStart w:id="132" w:name="_Toc136501648"/>
      <w:bookmarkStart w:id="133" w:name="_Toc136501742"/>
      <w:bookmarkStart w:id="134" w:name="_Toc136501946"/>
      <w:bookmarkStart w:id="135" w:name="_Toc136501992"/>
      <w:bookmarkStart w:id="136" w:name="_Toc136502055"/>
      <w:bookmarkStart w:id="137" w:name="_Toc136502095"/>
      <w:bookmarkStart w:id="138" w:name="_Toc136500571"/>
      <w:bookmarkStart w:id="139" w:name="_Toc136500619"/>
      <w:bookmarkStart w:id="140" w:name="_Toc136500694"/>
      <w:bookmarkStart w:id="141" w:name="_Toc136500725"/>
      <w:bookmarkStart w:id="142" w:name="_Toc136500781"/>
      <w:bookmarkStart w:id="143" w:name="_Toc136500816"/>
      <w:bookmarkStart w:id="144" w:name="_Toc136501054"/>
      <w:bookmarkStart w:id="145" w:name="_Toc136501080"/>
      <w:bookmarkStart w:id="146" w:name="_Toc136501108"/>
      <w:bookmarkStart w:id="147" w:name="_Toc136501649"/>
      <w:bookmarkStart w:id="148" w:name="_Toc136501743"/>
      <w:bookmarkStart w:id="149" w:name="_Toc136501947"/>
      <w:bookmarkStart w:id="150" w:name="_Toc136501993"/>
      <w:bookmarkStart w:id="151" w:name="_Toc136502056"/>
      <w:bookmarkStart w:id="152" w:name="_Toc136502096"/>
      <w:bookmarkStart w:id="153" w:name="_Toc136501948"/>
      <w:bookmarkStart w:id="154" w:name="_Toc140855995"/>
      <w:bookmarkStart w:id="155" w:name="_Toc141982393"/>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821FF8">
        <w:t>Posebni ciljevi i ključni pokazatelji ishoda</w:t>
      </w:r>
      <w:bookmarkEnd w:id="153"/>
      <w:bookmarkEnd w:id="154"/>
      <w:bookmarkEnd w:id="155"/>
      <w:r w:rsidRPr="00821FF8">
        <w:t xml:space="preserve">  </w:t>
      </w:r>
    </w:p>
    <w:p w:rsidR="00D75E5C" w:rsidRDefault="004C2A44"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Nacionalni plan razvoja održivog turizma do 2027. godine definira deset posebnih ciljeva i njima pripadajućih konkretnih mjera koje osiguravaju  postizanje pokazatelja ishoda predviđenih ciljeva.</w:t>
      </w:r>
    </w:p>
    <w:p w:rsidR="009A7548" w:rsidRDefault="009A7548" w:rsidP="00861F41">
      <w:pPr>
        <w:spacing w:after="120" w:line="312" w:lineRule="auto"/>
        <w:jc w:val="both"/>
        <w:rPr>
          <w:rFonts w:ascii="Times New Roman" w:hAnsi="Times New Roman" w:cs="Times New Roman"/>
          <w:sz w:val="24"/>
          <w:szCs w:val="24"/>
        </w:rPr>
      </w:pPr>
    </w:p>
    <w:p w:rsidR="009A7548" w:rsidRDefault="009A7548" w:rsidP="00861F41">
      <w:pPr>
        <w:spacing w:after="120" w:line="312" w:lineRule="auto"/>
        <w:jc w:val="both"/>
        <w:rPr>
          <w:rFonts w:ascii="Times New Roman" w:hAnsi="Times New Roman" w:cs="Times New Roman"/>
          <w:sz w:val="24"/>
          <w:szCs w:val="24"/>
        </w:rPr>
      </w:pPr>
    </w:p>
    <w:p w:rsidR="009A7548" w:rsidRDefault="009A7548" w:rsidP="00861F41">
      <w:pPr>
        <w:spacing w:after="120" w:line="312" w:lineRule="auto"/>
        <w:jc w:val="both"/>
        <w:rPr>
          <w:rFonts w:ascii="Times New Roman" w:hAnsi="Times New Roman" w:cs="Times New Roman"/>
          <w:sz w:val="24"/>
          <w:szCs w:val="24"/>
        </w:rPr>
      </w:pPr>
    </w:p>
    <w:p w:rsidR="009A7548" w:rsidRPr="00097C06" w:rsidRDefault="009A7548" w:rsidP="00861F41">
      <w:pPr>
        <w:spacing w:after="120" w:line="312" w:lineRule="auto"/>
        <w:jc w:val="both"/>
        <w:rPr>
          <w:rFonts w:ascii="Times New Roman" w:hAnsi="Times New Roman" w:cs="Times New Roman"/>
          <w:sz w:val="24"/>
          <w:szCs w:val="24"/>
        </w:rPr>
      </w:pPr>
    </w:p>
    <w:p w:rsidR="004C2A44" w:rsidRPr="00821FF8" w:rsidRDefault="004C2A44" w:rsidP="004C2A44">
      <w:pPr>
        <w:rPr>
          <w:rFonts w:ascii="Times New Roman" w:hAnsi="Times New Roman" w:cs="Times New Roman"/>
          <w:b/>
          <w:sz w:val="24"/>
          <w:szCs w:val="24"/>
        </w:rPr>
      </w:pPr>
      <w:r w:rsidRPr="00821FF8">
        <w:rPr>
          <w:rFonts w:ascii="Times New Roman" w:hAnsi="Times New Roman" w:cs="Times New Roman"/>
          <w:b/>
          <w:sz w:val="24"/>
          <w:szCs w:val="24"/>
        </w:rPr>
        <w:lastRenderedPageBreak/>
        <w:t>Posebni ciljevi i mjere</w:t>
      </w:r>
    </w:p>
    <w:tbl>
      <w:tblPr>
        <w:tblStyle w:val="TableGrid"/>
        <w:tblW w:w="9259" w:type="dxa"/>
        <w:tblLook w:val="04A0" w:firstRow="1" w:lastRow="0" w:firstColumn="1" w:lastColumn="0" w:noHBand="0" w:noVBand="1"/>
      </w:tblPr>
      <w:tblGrid>
        <w:gridCol w:w="1573"/>
        <w:gridCol w:w="3155"/>
        <w:gridCol w:w="4531"/>
      </w:tblGrid>
      <w:tr w:rsidR="004C2A44" w:rsidRPr="00097C06" w:rsidTr="009A7548">
        <w:trPr>
          <w:trHeight w:val="19"/>
        </w:trPr>
        <w:tc>
          <w:tcPr>
            <w:tcW w:w="155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C2A44" w:rsidRPr="00097C06" w:rsidRDefault="004C2A44" w:rsidP="003619E9">
            <w:pPr>
              <w:spacing w:line="259" w:lineRule="auto"/>
              <w:rPr>
                <w:rFonts w:ascii="Times New Roman" w:hAnsi="Times New Roman" w:cs="Times New Roman"/>
              </w:rPr>
            </w:pPr>
            <w:r w:rsidRPr="00097C06">
              <w:rPr>
                <w:rFonts w:ascii="Times New Roman" w:hAnsi="Times New Roman" w:cs="Times New Roman"/>
              </w:rPr>
              <w:t>Strateški cilj*</w:t>
            </w:r>
          </w:p>
        </w:tc>
        <w:tc>
          <w:tcPr>
            <w:tcW w:w="31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C2A44" w:rsidRPr="00097C06" w:rsidRDefault="004C2A44" w:rsidP="003619E9">
            <w:pPr>
              <w:spacing w:line="259" w:lineRule="auto"/>
              <w:rPr>
                <w:rFonts w:ascii="Times New Roman" w:hAnsi="Times New Roman" w:cs="Times New Roman"/>
              </w:rPr>
            </w:pPr>
            <w:r w:rsidRPr="00097C06">
              <w:rPr>
                <w:rFonts w:ascii="Times New Roman" w:hAnsi="Times New Roman" w:cs="Times New Roman"/>
              </w:rPr>
              <w:t>Posebni ciljevi</w:t>
            </w:r>
          </w:p>
        </w:tc>
        <w:tc>
          <w:tcPr>
            <w:tcW w:w="45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4C2A44" w:rsidRPr="00097C06" w:rsidRDefault="004C2A44" w:rsidP="003619E9">
            <w:pPr>
              <w:spacing w:line="259" w:lineRule="auto"/>
              <w:rPr>
                <w:rFonts w:ascii="Times New Roman" w:hAnsi="Times New Roman" w:cs="Times New Roman"/>
              </w:rPr>
            </w:pPr>
            <w:r w:rsidRPr="00097C06">
              <w:rPr>
                <w:rFonts w:ascii="Times New Roman" w:hAnsi="Times New Roman" w:cs="Times New Roman"/>
              </w:rPr>
              <w:t>Mjere</w:t>
            </w:r>
          </w:p>
        </w:tc>
      </w:tr>
      <w:tr w:rsidR="004C2A44" w:rsidRPr="00097C06" w:rsidTr="009A7548">
        <w:trPr>
          <w:trHeight w:val="450"/>
        </w:trPr>
        <w:tc>
          <w:tcPr>
            <w:tcW w:w="1555" w:type="dxa"/>
            <w:vMerge w:val="restart"/>
            <w:tcBorders>
              <w:top w:val="single" w:sz="4" w:space="0" w:color="auto"/>
              <w:left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b/>
              </w:rPr>
            </w:pPr>
            <w:r w:rsidRPr="00097C06">
              <w:rPr>
                <w:rFonts w:ascii="Times New Roman" w:hAnsi="Times New Roman" w:cs="Times New Roman"/>
                <w:b/>
              </w:rPr>
              <w:t>Cjelogodišnji i regionalno uravnoteženiji turizam</w:t>
            </w:r>
            <w:r w:rsidRPr="00097C06">
              <w:rPr>
                <w:rFonts w:ascii="Times New Roman" w:hAnsi="Times New Roman" w:cs="Times New Roman"/>
                <w:b/>
              </w:rPr>
              <w:tab/>
            </w:r>
          </w:p>
        </w:tc>
        <w:tc>
          <w:tcPr>
            <w:tcW w:w="316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 xml:space="preserve">Razvoj vremenski i prostorno ravnomjernije raspoređenog turističkog prometa </w:t>
            </w:r>
          </w:p>
        </w:tc>
        <w:tc>
          <w:tcPr>
            <w:tcW w:w="4543" w:type="dxa"/>
            <w:vMerge w:val="restart"/>
            <w:tcBorders>
              <w:top w:val="single" w:sz="4" w:space="0" w:color="auto"/>
              <w:left w:val="single" w:sz="4" w:space="0" w:color="auto"/>
              <w:right w:val="single" w:sz="4" w:space="0" w:color="auto"/>
            </w:tcBorders>
            <w:shd w:val="clear" w:color="auto" w:fill="F2F2F2" w:themeFill="background1" w:themeFillShade="F2"/>
          </w:tcPr>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 xml:space="preserve">Poticati razvoj turističkih proizvoda više dodane vrijednosti kroz ulaganja u javnu turističku infrastrukturu s naglaskom na razvoj posebnih oblika turizma </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Podrška ulaganjima poduzetnika za razvoj održivog turizma</w:t>
            </w:r>
          </w:p>
        </w:tc>
      </w:tr>
      <w:tr w:rsidR="004C2A44" w:rsidRPr="00097C06" w:rsidTr="009A7548">
        <w:trPr>
          <w:trHeight w:val="253"/>
        </w:trPr>
        <w:tc>
          <w:tcPr>
            <w:tcW w:w="1555" w:type="dxa"/>
            <w:vMerge/>
            <w:tcBorders>
              <w:left w:val="single" w:sz="4" w:space="0" w:color="auto"/>
              <w:right w:val="single" w:sz="4" w:space="0" w:color="auto"/>
            </w:tcBorders>
            <w:vAlign w:val="center"/>
          </w:tcPr>
          <w:p w:rsidR="004C2A44" w:rsidRPr="00097C06" w:rsidRDefault="004C2A44" w:rsidP="003619E9">
            <w:pPr>
              <w:rPr>
                <w:rFonts w:ascii="Times New Roman" w:hAnsi="Times New Roman" w:cs="Times New Roman"/>
                <w:b/>
              </w:rPr>
            </w:pPr>
          </w:p>
        </w:tc>
        <w:tc>
          <w:tcPr>
            <w:tcW w:w="3161" w:type="dxa"/>
            <w:vMerge/>
            <w:tcBorders>
              <w:left w:val="single" w:sz="4" w:space="0" w:color="auto"/>
              <w:right w:val="single" w:sz="4" w:space="0" w:color="auto"/>
            </w:tcBorders>
            <w:shd w:val="clear" w:color="auto" w:fill="F2F2F2" w:themeFill="background1" w:themeFillShade="F2"/>
            <w:vAlign w:val="center"/>
          </w:tcPr>
          <w:p w:rsidR="004C2A44" w:rsidRPr="00097C06" w:rsidRDefault="004C2A44" w:rsidP="003619E9">
            <w:pPr>
              <w:rPr>
                <w:rFonts w:ascii="Times New Roman" w:hAnsi="Times New Roman" w:cs="Times New Roman"/>
                <w:i/>
              </w:rPr>
            </w:pPr>
          </w:p>
        </w:tc>
        <w:tc>
          <w:tcPr>
            <w:tcW w:w="4543" w:type="dxa"/>
            <w:vMerge/>
            <w:tcBorders>
              <w:left w:val="single" w:sz="4" w:space="0" w:color="auto"/>
              <w:right w:val="single" w:sz="4" w:space="0" w:color="auto"/>
            </w:tcBorders>
            <w:shd w:val="clear" w:color="auto" w:fill="F2F2F2" w:themeFill="background1" w:themeFillShade="F2"/>
          </w:tcPr>
          <w:p w:rsidR="004C2A44" w:rsidRPr="00097C06" w:rsidRDefault="004C2A44" w:rsidP="003619E9">
            <w:pPr>
              <w:rPr>
                <w:rFonts w:ascii="Times New Roman" w:hAnsi="Times New Roman" w:cs="Times New Roman"/>
              </w:rPr>
            </w:pPr>
          </w:p>
        </w:tc>
      </w:tr>
      <w:tr w:rsidR="004C2A44" w:rsidRPr="00097C06" w:rsidTr="009A7548">
        <w:trPr>
          <w:trHeight w:val="253"/>
        </w:trPr>
        <w:tc>
          <w:tcPr>
            <w:tcW w:w="1555" w:type="dxa"/>
            <w:vMerge/>
            <w:tcBorders>
              <w:left w:val="single" w:sz="4" w:space="0" w:color="auto"/>
              <w:right w:val="single" w:sz="4" w:space="0" w:color="auto"/>
            </w:tcBorders>
            <w:vAlign w:val="center"/>
          </w:tcPr>
          <w:p w:rsidR="004C2A44" w:rsidRPr="00097C06" w:rsidRDefault="004C2A44" w:rsidP="003619E9">
            <w:pPr>
              <w:rPr>
                <w:rFonts w:ascii="Times New Roman" w:hAnsi="Times New Roman" w:cs="Times New Roman"/>
                <w:b/>
              </w:rPr>
            </w:pPr>
          </w:p>
        </w:tc>
        <w:tc>
          <w:tcPr>
            <w:tcW w:w="3161"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4C2A44" w:rsidRPr="00097C06" w:rsidRDefault="004C2A44" w:rsidP="003619E9">
            <w:pPr>
              <w:rPr>
                <w:rFonts w:ascii="Times New Roman" w:hAnsi="Times New Roman" w:cs="Times New Roman"/>
                <w:i/>
              </w:rPr>
            </w:pPr>
          </w:p>
        </w:tc>
        <w:tc>
          <w:tcPr>
            <w:tcW w:w="4543" w:type="dxa"/>
            <w:vMerge/>
            <w:tcBorders>
              <w:left w:val="single" w:sz="4" w:space="0" w:color="auto"/>
              <w:bottom w:val="single" w:sz="4" w:space="0" w:color="auto"/>
              <w:right w:val="single" w:sz="4" w:space="0" w:color="auto"/>
            </w:tcBorders>
            <w:shd w:val="clear" w:color="auto" w:fill="F2F2F2" w:themeFill="background1" w:themeFillShade="F2"/>
          </w:tcPr>
          <w:p w:rsidR="004C2A44" w:rsidRPr="00097C06" w:rsidRDefault="004C2A44" w:rsidP="003619E9">
            <w:pPr>
              <w:rPr>
                <w:rFonts w:ascii="Times New Roman" w:hAnsi="Times New Roman" w:cs="Times New Roman"/>
              </w:rPr>
            </w:pPr>
          </w:p>
        </w:tc>
      </w:tr>
      <w:tr w:rsidR="004C2A44" w:rsidRPr="00097C06" w:rsidTr="009A7548">
        <w:trPr>
          <w:trHeight w:val="19"/>
        </w:trPr>
        <w:tc>
          <w:tcPr>
            <w:tcW w:w="1555" w:type="dxa"/>
            <w:vMerge/>
            <w:tcBorders>
              <w:left w:val="single" w:sz="4" w:space="0" w:color="auto"/>
              <w:bottom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b/>
              </w:rPr>
            </w:pPr>
          </w:p>
        </w:tc>
        <w:tc>
          <w:tcPr>
            <w:tcW w:w="3161" w:type="dxa"/>
            <w:tcBorders>
              <w:top w:val="single" w:sz="4" w:space="0" w:color="auto"/>
              <w:left w:val="single" w:sz="4" w:space="0" w:color="auto"/>
              <w:bottom w:val="single" w:sz="4" w:space="0" w:color="auto"/>
              <w:right w:val="single" w:sz="4" w:space="0" w:color="auto"/>
            </w:tcBorders>
            <w:vAlign w:val="center"/>
            <w:hideMark/>
          </w:tcPr>
          <w:p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Repozicioniranje Hrvatske kao cjelogodišnje autentične destinacije održivog turizma</w:t>
            </w:r>
          </w:p>
        </w:tc>
        <w:tc>
          <w:tcPr>
            <w:tcW w:w="4543" w:type="dxa"/>
            <w:tcBorders>
              <w:top w:val="single" w:sz="4" w:space="0" w:color="auto"/>
              <w:left w:val="single" w:sz="4" w:space="0" w:color="auto"/>
              <w:bottom w:val="single" w:sz="4" w:space="0" w:color="auto"/>
              <w:right w:val="single" w:sz="4" w:space="0" w:color="auto"/>
            </w:tcBorders>
          </w:tcPr>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Stv</w:t>
            </w:r>
            <w:r w:rsidR="00B41510">
              <w:rPr>
                <w:rFonts w:ascii="Times New Roman" w:hAnsi="Times New Roman" w:cs="Times New Roman"/>
              </w:rPr>
              <w:t>oriti preduvjete</w:t>
            </w:r>
            <w:r w:rsidRPr="00097C06">
              <w:rPr>
                <w:rFonts w:ascii="Times New Roman" w:hAnsi="Times New Roman" w:cs="Times New Roman"/>
              </w:rPr>
              <w:t xml:space="preserve"> za repozicioniranje hrvatskog turizma na stranim tržištima</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 xml:space="preserve">Promocija hrvatske turističke ponude na emitivnim tržištima i na domaćem tržištu </w:t>
            </w:r>
          </w:p>
        </w:tc>
      </w:tr>
      <w:tr w:rsidR="004C2A44" w:rsidRPr="00097C06" w:rsidTr="009A7548">
        <w:trPr>
          <w:trHeight w:val="450"/>
        </w:trPr>
        <w:tc>
          <w:tcPr>
            <w:tcW w:w="1555" w:type="dxa"/>
            <w:vMerge w:val="restart"/>
            <w:tcBorders>
              <w:top w:val="single" w:sz="4" w:space="0" w:color="auto"/>
              <w:left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b/>
              </w:rPr>
            </w:pPr>
            <w:r w:rsidRPr="00097C06">
              <w:rPr>
                <w:rFonts w:ascii="Times New Roman" w:hAnsi="Times New Roman" w:cs="Times New Roman"/>
                <w:b/>
              </w:rPr>
              <w:t>Turizam uz očuvan okoliš, prostor i klimu</w:t>
            </w:r>
            <w:r w:rsidRPr="00097C06">
              <w:rPr>
                <w:rFonts w:ascii="Times New Roman" w:hAnsi="Times New Roman" w:cs="Times New Roman"/>
                <w:b/>
              </w:rPr>
              <w:tab/>
            </w:r>
          </w:p>
        </w:tc>
        <w:tc>
          <w:tcPr>
            <w:tcW w:w="316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Smanjenje negativnog utjecaja turizma na sastavnice okoliša, prirodu i prostor</w:t>
            </w:r>
          </w:p>
        </w:tc>
        <w:tc>
          <w:tcPr>
            <w:tcW w:w="4543" w:type="dxa"/>
            <w:vMerge w:val="restart"/>
            <w:tcBorders>
              <w:top w:val="single" w:sz="4" w:space="0" w:color="auto"/>
              <w:left w:val="single" w:sz="4" w:space="0" w:color="auto"/>
              <w:right w:val="single" w:sz="4" w:space="0" w:color="auto"/>
            </w:tcBorders>
            <w:shd w:val="clear" w:color="auto" w:fill="F2F2F2" w:themeFill="background1" w:themeFillShade="F2"/>
          </w:tcPr>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 xml:space="preserve">Poticati smanjenje pritisaka iz turizma na sastavnice okoliša i prirodu </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 xml:space="preserve">Unaprijediti sustavno i održivo planiranje razvojem turizma utemeljeno na prihvatnom kapacitetu destinacije  </w:t>
            </w:r>
          </w:p>
        </w:tc>
      </w:tr>
      <w:tr w:rsidR="004C2A44" w:rsidRPr="00097C06" w:rsidTr="009A7548">
        <w:trPr>
          <w:trHeight w:val="253"/>
        </w:trPr>
        <w:tc>
          <w:tcPr>
            <w:tcW w:w="1555" w:type="dxa"/>
            <w:vMerge/>
            <w:tcBorders>
              <w:left w:val="single" w:sz="4" w:space="0" w:color="auto"/>
              <w:right w:val="single" w:sz="4" w:space="0" w:color="auto"/>
            </w:tcBorders>
            <w:vAlign w:val="center"/>
          </w:tcPr>
          <w:p w:rsidR="004C2A44" w:rsidRPr="00097C06" w:rsidRDefault="004C2A44" w:rsidP="003619E9">
            <w:pPr>
              <w:rPr>
                <w:rFonts w:ascii="Times New Roman" w:hAnsi="Times New Roman" w:cs="Times New Roman"/>
                <w:b/>
              </w:rPr>
            </w:pPr>
          </w:p>
        </w:tc>
        <w:tc>
          <w:tcPr>
            <w:tcW w:w="3161" w:type="dxa"/>
            <w:vMerge/>
            <w:tcBorders>
              <w:left w:val="single" w:sz="4" w:space="0" w:color="auto"/>
              <w:right w:val="single" w:sz="4" w:space="0" w:color="auto"/>
            </w:tcBorders>
            <w:vAlign w:val="center"/>
          </w:tcPr>
          <w:p w:rsidR="004C2A44" w:rsidRPr="00097C06" w:rsidRDefault="004C2A44" w:rsidP="003619E9">
            <w:pPr>
              <w:rPr>
                <w:rFonts w:ascii="Times New Roman" w:hAnsi="Times New Roman" w:cs="Times New Roman"/>
                <w:i/>
              </w:rPr>
            </w:pPr>
          </w:p>
        </w:tc>
        <w:tc>
          <w:tcPr>
            <w:tcW w:w="4543" w:type="dxa"/>
            <w:vMerge/>
            <w:tcBorders>
              <w:left w:val="single" w:sz="4" w:space="0" w:color="auto"/>
              <w:right w:val="single" w:sz="4" w:space="0" w:color="auto"/>
            </w:tcBorders>
          </w:tcPr>
          <w:p w:rsidR="004C2A44" w:rsidRPr="00097C06" w:rsidRDefault="004C2A44" w:rsidP="003619E9">
            <w:pPr>
              <w:rPr>
                <w:rFonts w:ascii="Times New Roman" w:hAnsi="Times New Roman" w:cs="Times New Roman"/>
              </w:rPr>
            </w:pPr>
          </w:p>
        </w:tc>
      </w:tr>
      <w:tr w:rsidR="004C2A44" w:rsidRPr="00097C06" w:rsidTr="009A7548">
        <w:trPr>
          <w:trHeight w:val="253"/>
        </w:trPr>
        <w:tc>
          <w:tcPr>
            <w:tcW w:w="1555" w:type="dxa"/>
            <w:vMerge/>
            <w:tcBorders>
              <w:left w:val="single" w:sz="4" w:space="0" w:color="auto"/>
              <w:right w:val="single" w:sz="4" w:space="0" w:color="auto"/>
            </w:tcBorders>
            <w:vAlign w:val="center"/>
          </w:tcPr>
          <w:p w:rsidR="004C2A44" w:rsidRPr="00097C06" w:rsidRDefault="004C2A44" w:rsidP="003619E9">
            <w:pPr>
              <w:rPr>
                <w:rFonts w:ascii="Times New Roman" w:hAnsi="Times New Roman" w:cs="Times New Roman"/>
                <w:b/>
              </w:rPr>
            </w:pPr>
          </w:p>
        </w:tc>
        <w:tc>
          <w:tcPr>
            <w:tcW w:w="3161" w:type="dxa"/>
            <w:vMerge/>
            <w:tcBorders>
              <w:left w:val="single" w:sz="4" w:space="0" w:color="auto"/>
              <w:bottom w:val="single" w:sz="4" w:space="0" w:color="auto"/>
              <w:right w:val="single" w:sz="4" w:space="0" w:color="auto"/>
            </w:tcBorders>
            <w:vAlign w:val="center"/>
          </w:tcPr>
          <w:p w:rsidR="004C2A44" w:rsidRPr="00097C06" w:rsidRDefault="004C2A44" w:rsidP="003619E9">
            <w:pPr>
              <w:rPr>
                <w:rFonts w:ascii="Times New Roman" w:hAnsi="Times New Roman" w:cs="Times New Roman"/>
                <w:i/>
              </w:rPr>
            </w:pPr>
          </w:p>
        </w:tc>
        <w:tc>
          <w:tcPr>
            <w:tcW w:w="4543" w:type="dxa"/>
            <w:vMerge/>
            <w:tcBorders>
              <w:left w:val="single" w:sz="4" w:space="0" w:color="auto"/>
              <w:bottom w:val="single" w:sz="4" w:space="0" w:color="auto"/>
              <w:right w:val="single" w:sz="4" w:space="0" w:color="auto"/>
            </w:tcBorders>
          </w:tcPr>
          <w:p w:rsidR="004C2A44" w:rsidRPr="00097C06" w:rsidRDefault="004C2A44" w:rsidP="003619E9">
            <w:pPr>
              <w:rPr>
                <w:rFonts w:ascii="Times New Roman" w:hAnsi="Times New Roman" w:cs="Times New Roman"/>
              </w:rPr>
            </w:pPr>
          </w:p>
        </w:tc>
      </w:tr>
      <w:tr w:rsidR="004C2A44" w:rsidRPr="00097C06" w:rsidTr="009A7548">
        <w:trPr>
          <w:trHeight w:val="451"/>
        </w:trPr>
        <w:tc>
          <w:tcPr>
            <w:tcW w:w="1555" w:type="dxa"/>
            <w:vMerge/>
            <w:tcBorders>
              <w:left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b/>
              </w:rPr>
            </w:pPr>
          </w:p>
        </w:tc>
        <w:tc>
          <w:tcPr>
            <w:tcW w:w="3161" w:type="dxa"/>
            <w:vMerge w:val="restart"/>
            <w:tcBorders>
              <w:top w:val="single" w:sz="4" w:space="0" w:color="auto"/>
              <w:left w:val="single" w:sz="4" w:space="0" w:color="auto"/>
              <w:right w:val="single" w:sz="4" w:space="0" w:color="auto"/>
            </w:tcBorders>
            <w:vAlign w:val="center"/>
            <w:hideMark/>
          </w:tcPr>
          <w:p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Smanjenje negativnog međuodnosa turizma i klime</w:t>
            </w:r>
          </w:p>
        </w:tc>
        <w:tc>
          <w:tcPr>
            <w:tcW w:w="4543" w:type="dxa"/>
            <w:vMerge w:val="restart"/>
            <w:tcBorders>
              <w:top w:val="single" w:sz="4" w:space="0" w:color="auto"/>
              <w:left w:val="single" w:sz="4" w:space="0" w:color="auto"/>
              <w:right w:val="single" w:sz="4" w:space="0" w:color="auto"/>
            </w:tcBorders>
          </w:tcPr>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Poticati smanjivanje emisija stakleničkih plinova iz turizma</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Jačati otpornost turizma na posljedice klimatskih promjena</w:t>
            </w:r>
          </w:p>
        </w:tc>
      </w:tr>
      <w:tr w:rsidR="004C2A44" w:rsidRPr="00097C06" w:rsidTr="009A7548">
        <w:trPr>
          <w:trHeight w:val="253"/>
        </w:trPr>
        <w:tc>
          <w:tcPr>
            <w:tcW w:w="1555" w:type="dxa"/>
            <w:vMerge/>
            <w:tcBorders>
              <w:left w:val="single" w:sz="4" w:space="0" w:color="auto"/>
              <w:bottom w:val="single" w:sz="4" w:space="0" w:color="auto"/>
              <w:right w:val="single" w:sz="4" w:space="0" w:color="auto"/>
            </w:tcBorders>
            <w:vAlign w:val="center"/>
          </w:tcPr>
          <w:p w:rsidR="004C2A44" w:rsidRPr="00097C06" w:rsidRDefault="004C2A44" w:rsidP="003619E9">
            <w:pPr>
              <w:rPr>
                <w:rFonts w:ascii="Times New Roman" w:hAnsi="Times New Roman" w:cs="Times New Roman"/>
                <w:b/>
              </w:rPr>
            </w:pPr>
          </w:p>
        </w:tc>
        <w:tc>
          <w:tcPr>
            <w:tcW w:w="3161" w:type="dxa"/>
            <w:vMerge/>
            <w:tcBorders>
              <w:left w:val="single" w:sz="4" w:space="0" w:color="auto"/>
              <w:bottom w:val="single" w:sz="4" w:space="0" w:color="auto"/>
              <w:right w:val="single" w:sz="4" w:space="0" w:color="auto"/>
            </w:tcBorders>
            <w:vAlign w:val="center"/>
          </w:tcPr>
          <w:p w:rsidR="004C2A44" w:rsidRPr="00097C06" w:rsidRDefault="004C2A44" w:rsidP="006151BF">
            <w:pPr>
              <w:numPr>
                <w:ilvl w:val="0"/>
                <w:numId w:val="29"/>
              </w:numPr>
              <w:contextualSpacing/>
              <w:rPr>
                <w:rFonts w:ascii="Times New Roman" w:hAnsi="Times New Roman" w:cs="Times New Roman"/>
                <w:i/>
              </w:rPr>
            </w:pPr>
          </w:p>
        </w:tc>
        <w:tc>
          <w:tcPr>
            <w:tcW w:w="4543" w:type="dxa"/>
            <w:vMerge/>
            <w:tcBorders>
              <w:left w:val="single" w:sz="4" w:space="0" w:color="auto"/>
              <w:bottom w:val="single" w:sz="4" w:space="0" w:color="auto"/>
              <w:right w:val="single" w:sz="4" w:space="0" w:color="auto"/>
            </w:tcBorders>
          </w:tcPr>
          <w:p w:rsidR="004C2A44" w:rsidRPr="00097C06" w:rsidRDefault="004C2A44" w:rsidP="006151BF">
            <w:pPr>
              <w:numPr>
                <w:ilvl w:val="1"/>
                <w:numId w:val="29"/>
              </w:numPr>
              <w:contextualSpacing/>
              <w:rPr>
                <w:rFonts w:ascii="Times New Roman" w:hAnsi="Times New Roman" w:cs="Times New Roman"/>
              </w:rPr>
            </w:pPr>
          </w:p>
        </w:tc>
      </w:tr>
      <w:tr w:rsidR="004C2A44" w:rsidRPr="00097C06" w:rsidTr="009A7548">
        <w:trPr>
          <w:trHeight w:val="19"/>
        </w:trPr>
        <w:tc>
          <w:tcPr>
            <w:tcW w:w="1555" w:type="dxa"/>
            <w:vMerge w:val="restart"/>
            <w:tcBorders>
              <w:top w:val="single" w:sz="4" w:space="0" w:color="auto"/>
              <w:left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b/>
              </w:rPr>
            </w:pPr>
            <w:r w:rsidRPr="00097C06">
              <w:rPr>
                <w:rFonts w:ascii="Times New Roman" w:hAnsi="Times New Roman" w:cs="Times New Roman"/>
                <w:b/>
              </w:rPr>
              <w:t>Konkurentan i inovativan turizam</w:t>
            </w:r>
            <w:r w:rsidRPr="00097C06">
              <w:rPr>
                <w:rFonts w:ascii="Times New Roman" w:hAnsi="Times New Roman" w:cs="Times New Roman"/>
                <w:b/>
              </w:rPr>
              <w:tab/>
            </w:r>
          </w:p>
        </w:tc>
        <w:tc>
          <w:tcPr>
            <w:tcW w:w="3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Jačanje ljudskih potencijala u turizmu</w:t>
            </w:r>
          </w:p>
        </w:tc>
        <w:tc>
          <w:tcPr>
            <w:tcW w:w="4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Poticati i promovirati zanimanja u sektoru turizma i ugostiteljstva</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Usklađivati kompetencije ljudskih potencijala sa zahtjevima radnih mjesta i tržišta rada u turizmu</w:t>
            </w:r>
          </w:p>
        </w:tc>
      </w:tr>
      <w:tr w:rsidR="004C2A44" w:rsidRPr="00097C06" w:rsidTr="009A7548">
        <w:trPr>
          <w:trHeight w:val="451"/>
        </w:trPr>
        <w:tc>
          <w:tcPr>
            <w:tcW w:w="1555" w:type="dxa"/>
            <w:vMerge/>
            <w:tcBorders>
              <w:left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b/>
              </w:rPr>
            </w:pPr>
          </w:p>
        </w:tc>
        <w:tc>
          <w:tcPr>
            <w:tcW w:w="3161" w:type="dxa"/>
            <w:vMerge w:val="restart"/>
            <w:tcBorders>
              <w:top w:val="single" w:sz="4" w:space="0" w:color="auto"/>
              <w:left w:val="single" w:sz="4" w:space="0" w:color="auto"/>
              <w:right w:val="single" w:sz="4" w:space="0" w:color="auto"/>
            </w:tcBorders>
            <w:vAlign w:val="center"/>
            <w:hideMark/>
          </w:tcPr>
          <w:p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Unaprjeđenje strukture i kvalitete smještajnih kapaciteta</w:t>
            </w:r>
          </w:p>
        </w:tc>
        <w:tc>
          <w:tcPr>
            <w:tcW w:w="4543" w:type="dxa"/>
            <w:vMerge w:val="restart"/>
            <w:tcBorders>
              <w:top w:val="single" w:sz="4" w:space="0" w:color="auto"/>
              <w:left w:val="single" w:sz="4" w:space="0" w:color="auto"/>
              <w:right w:val="single" w:sz="4" w:space="0" w:color="auto"/>
            </w:tcBorders>
          </w:tcPr>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Unaprijediti okvir za pružanje  usluga u turizmu</w:t>
            </w:r>
            <w:r w:rsidRPr="00097C06">
              <w:rPr>
                <w:rFonts w:ascii="Times New Roman" w:hAnsi="Times New Roman" w:cs="Times New Roman"/>
              </w:rPr>
              <w:tab/>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Poticati ulaganja u smještaj visoke kvalitete</w:t>
            </w:r>
          </w:p>
        </w:tc>
      </w:tr>
      <w:tr w:rsidR="004C2A44" w:rsidRPr="00097C06" w:rsidTr="009A7548">
        <w:trPr>
          <w:trHeight w:val="253"/>
        </w:trPr>
        <w:tc>
          <w:tcPr>
            <w:tcW w:w="1555" w:type="dxa"/>
            <w:vMerge/>
            <w:tcBorders>
              <w:left w:val="single" w:sz="4" w:space="0" w:color="auto"/>
              <w:right w:val="single" w:sz="4" w:space="0" w:color="auto"/>
            </w:tcBorders>
            <w:vAlign w:val="center"/>
          </w:tcPr>
          <w:p w:rsidR="004C2A44" w:rsidRPr="00097C06" w:rsidRDefault="004C2A44" w:rsidP="003619E9">
            <w:pPr>
              <w:rPr>
                <w:rFonts w:ascii="Times New Roman" w:hAnsi="Times New Roman" w:cs="Times New Roman"/>
                <w:b/>
              </w:rPr>
            </w:pPr>
          </w:p>
        </w:tc>
        <w:tc>
          <w:tcPr>
            <w:tcW w:w="3161" w:type="dxa"/>
            <w:vMerge/>
            <w:tcBorders>
              <w:left w:val="single" w:sz="4" w:space="0" w:color="auto"/>
              <w:bottom w:val="single" w:sz="4" w:space="0" w:color="auto"/>
              <w:right w:val="single" w:sz="4" w:space="0" w:color="auto"/>
            </w:tcBorders>
            <w:vAlign w:val="center"/>
          </w:tcPr>
          <w:p w:rsidR="004C2A44" w:rsidRPr="00097C06" w:rsidRDefault="004C2A44" w:rsidP="006151BF">
            <w:pPr>
              <w:numPr>
                <w:ilvl w:val="0"/>
                <w:numId w:val="29"/>
              </w:numPr>
              <w:contextualSpacing/>
              <w:rPr>
                <w:rFonts w:ascii="Times New Roman" w:hAnsi="Times New Roman" w:cs="Times New Roman"/>
                <w:i/>
              </w:rPr>
            </w:pPr>
          </w:p>
        </w:tc>
        <w:tc>
          <w:tcPr>
            <w:tcW w:w="4543" w:type="dxa"/>
            <w:vMerge/>
            <w:tcBorders>
              <w:left w:val="single" w:sz="4" w:space="0" w:color="auto"/>
              <w:bottom w:val="single" w:sz="4" w:space="0" w:color="auto"/>
              <w:right w:val="single" w:sz="4" w:space="0" w:color="auto"/>
            </w:tcBorders>
          </w:tcPr>
          <w:p w:rsidR="004C2A44" w:rsidRPr="00097C06" w:rsidRDefault="004C2A44" w:rsidP="006151BF">
            <w:pPr>
              <w:numPr>
                <w:ilvl w:val="1"/>
                <w:numId w:val="29"/>
              </w:numPr>
              <w:contextualSpacing/>
              <w:rPr>
                <w:rFonts w:ascii="Times New Roman" w:hAnsi="Times New Roman" w:cs="Times New Roman"/>
              </w:rPr>
            </w:pPr>
          </w:p>
        </w:tc>
      </w:tr>
      <w:tr w:rsidR="004C2A44" w:rsidRPr="00097C06" w:rsidTr="009A7548">
        <w:trPr>
          <w:trHeight w:val="19"/>
        </w:trPr>
        <w:tc>
          <w:tcPr>
            <w:tcW w:w="1555" w:type="dxa"/>
            <w:vMerge/>
            <w:tcBorders>
              <w:left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b/>
              </w:rPr>
            </w:pPr>
          </w:p>
        </w:tc>
        <w:tc>
          <w:tcPr>
            <w:tcW w:w="3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Osiguranje poticajnog poslovnog okruženja</w:t>
            </w:r>
          </w:p>
        </w:tc>
        <w:tc>
          <w:tcPr>
            <w:tcW w:w="4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Smanjiti administrativno opterećenje dionika u turizmu</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Stvoriti učinkoviti okvir s ciljem unapr</w:t>
            </w:r>
            <w:r w:rsidR="00C91422" w:rsidRPr="00097C06">
              <w:rPr>
                <w:rFonts w:ascii="Times New Roman" w:hAnsi="Times New Roman" w:cs="Times New Roman"/>
              </w:rPr>
              <w:t>j</w:t>
            </w:r>
            <w:r w:rsidRPr="00097C06">
              <w:rPr>
                <w:rFonts w:ascii="Times New Roman" w:hAnsi="Times New Roman" w:cs="Times New Roman"/>
              </w:rPr>
              <w:t>eđenja poslovnog okruženja</w:t>
            </w:r>
          </w:p>
        </w:tc>
      </w:tr>
      <w:tr w:rsidR="004C2A44" w:rsidRPr="00097C06" w:rsidTr="009A7548">
        <w:trPr>
          <w:trHeight w:val="19"/>
        </w:trPr>
        <w:tc>
          <w:tcPr>
            <w:tcW w:w="1555" w:type="dxa"/>
            <w:vMerge/>
            <w:tcBorders>
              <w:left w:val="single" w:sz="4" w:space="0" w:color="auto"/>
              <w:bottom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b/>
              </w:rPr>
            </w:pPr>
          </w:p>
        </w:tc>
        <w:tc>
          <w:tcPr>
            <w:tcW w:w="3161" w:type="dxa"/>
            <w:tcBorders>
              <w:top w:val="single" w:sz="4" w:space="0" w:color="auto"/>
              <w:left w:val="single" w:sz="4" w:space="0" w:color="auto"/>
              <w:bottom w:val="single" w:sz="4" w:space="0" w:color="auto"/>
              <w:right w:val="single" w:sz="4" w:space="0" w:color="auto"/>
            </w:tcBorders>
            <w:vAlign w:val="center"/>
            <w:hideMark/>
          </w:tcPr>
          <w:p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Razvoj inovacija i digitalne transformacije turizma</w:t>
            </w:r>
          </w:p>
        </w:tc>
        <w:tc>
          <w:tcPr>
            <w:tcW w:w="4543" w:type="dxa"/>
            <w:tcBorders>
              <w:top w:val="single" w:sz="4" w:space="0" w:color="auto"/>
              <w:left w:val="single" w:sz="4" w:space="0" w:color="auto"/>
              <w:bottom w:val="single" w:sz="4" w:space="0" w:color="auto"/>
              <w:right w:val="single" w:sz="4" w:space="0" w:color="auto"/>
            </w:tcBorders>
          </w:tcPr>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Poticati inovacije</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Razviti IT sustave i napredne e-usluge i alate za upravljanje destinacijom i turističkim tokovima</w:t>
            </w:r>
          </w:p>
        </w:tc>
      </w:tr>
      <w:tr w:rsidR="004C2A44" w:rsidRPr="00097C06" w:rsidTr="009A7548">
        <w:trPr>
          <w:trHeight w:val="19"/>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b/>
              </w:rPr>
            </w:pPr>
            <w:r w:rsidRPr="00097C06">
              <w:rPr>
                <w:rFonts w:ascii="Times New Roman" w:hAnsi="Times New Roman" w:cs="Times New Roman"/>
                <w:b/>
              </w:rPr>
              <w:t>Otporan turizam</w:t>
            </w:r>
            <w:r w:rsidRPr="00097C06">
              <w:rPr>
                <w:rFonts w:ascii="Times New Roman" w:hAnsi="Times New Roman" w:cs="Times New Roman"/>
                <w:b/>
              </w:rPr>
              <w:tab/>
            </w:r>
          </w:p>
        </w:tc>
        <w:tc>
          <w:tcPr>
            <w:tcW w:w="3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 xml:space="preserve">Uspostavljanje učinkovitog okvira za upravljanje razvojem održivog turizma </w:t>
            </w:r>
          </w:p>
        </w:tc>
        <w:tc>
          <w:tcPr>
            <w:tcW w:w="4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Stvoriti preduvjete za upravljanje razvojem turizmu u smjeru održivosti</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Uspostaviti sustav satelitskih računa održivog turizma</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Stvoriti preduvjete za učinkovito prikupljanje podataka</w:t>
            </w:r>
          </w:p>
        </w:tc>
      </w:tr>
      <w:tr w:rsidR="004C2A44" w:rsidRPr="00097C06" w:rsidTr="009A7548">
        <w:trPr>
          <w:trHeight w:val="19"/>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4C2A44" w:rsidRPr="00097C06" w:rsidRDefault="004C2A44" w:rsidP="003619E9">
            <w:pPr>
              <w:spacing w:line="259" w:lineRule="auto"/>
              <w:rPr>
                <w:rFonts w:ascii="Times New Roman" w:hAnsi="Times New Roman" w:cs="Times New Roman"/>
              </w:rPr>
            </w:pPr>
          </w:p>
        </w:tc>
        <w:tc>
          <w:tcPr>
            <w:tcW w:w="3161" w:type="dxa"/>
            <w:tcBorders>
              <w:top w:val="single" w:sz="4" w:space="0" w:color="auto"/>
              <w:left w:val="single" w:sz="4" w:space="0" w:color="auto"/>
              <w:bottom w:val="single" w:sz="4" w:space="0" w:color="auto"/>
              <w:right w:val="single" w:sz="4" w:space="0" w:color="auto"/>
            </w:tcBorders>
            <w:vAlign w:val="center"/>
            <w:hideMark/>
          </w:tcPr>
          <w:p w:rsidR="004C2A44" w:rsidRPr="00097C06" w:rsidRDefault="004C2A44" w:rsidP="006151BF">
            <w:pPr>
              <w:numPr>
                <w:ilvl w:val="0"/>
                <w:numId w:val="29"/>
              </w:numPr>
              <w:tabs>
                <w:tab w:val="left" w:pos="293"/>
              </w:tabs>
              <w:contextualSpacing/>
              <w:rPr>
                <w:rFonts w:ascii="Times New Roman" w:hAnsi="Times New Roman" w:cs="Times New Roman"/>
                <w:i/>
              </w:rPr>
            </w:pPr>
            <w:r w:rsidRPr="00097C06">
              <w:rPr>
                <w:rFonts w:ascii="Times New Roman" w:hAnsi="Times New Roman" w:cs="Times New Roman"/>
                <w:i/>
              </w:rPr>
              <w:t>Odgovoriti na trendove u</w:t>
            </w:r>
            <w:r w:rsidR="00E45A15" w:rsidRPr="00E45A15">
              <w:rPr>
                <w:rFonts w:ascii="Times New Roman" w:hAnsi="Times New Roman" w:cs="Times New Roman"/>
                <w:i/>
              </w:rPr>
              <w:t xml:space="preserve"> razvoju turističkih destinacija</w:t>
            </w:r>
          </w:p>
        </w:tc>
        <w:tc>
          <w:tcPr>
            <w:tcW w:w="4543" w:type="dxa"/>
            <w:tcBorders>
              <w:top w:val="single" w:sz="4" w:space="0" w:color="auto"/>
              <w:left w:val="single" w:sz="4" w:space="0" w:color="auto"/>
              <w:bottom w:val="single" w:sz="4" w:space="0" w:color="auto"/>
              <w:right w:val="single" w:sz="4" w:space="0" w:color="auto"/>
            </w:tcBorders>
          </w:tcPr>
          <w:p w:rsidR="004C2A44" w:rsidRPr="00097C06" w:rsidRDefault="004C2A44" w:rsidP="006151BF">
            <w:pPr>
              <w:pStyle w:val="ListParagraph"/>
              <w:numPr>
                <w:ilvl w:val="1"/>
                <w:numId w:val="29"/>
              </w:numPr>
              <w:rPr>
                <w:rFonts w:ascii="Times New Roman" w:hAnsi="Times New Roman" w:cs="Times New Roman"/>
              </w:rPr>
            </w:pPr>
            <w:r w:rsidRPr="00097C06">
              <w:rPr>
                <w:rFonts w:ascii="Times New Roman" w:hAnsi="Times New Roman" w:cs="Times New Roman"/>
              </w:rPr>
              <w:t>Razvijati pametne destinacije koje se temelje na inovativnosti, pristupačnosti i održivosti</w:t>
            </w:r>
          </w:p>
          <w:p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Očuvati percepciju Hrvatske kao sigurne destinacije</w:t>
            </w:r>
          </w:p>
        </w:tc>
      </w:tr>
    </w:tbl>
    <w:p w:rsidR="004C2A44" w:rsidRPr="00097C06" w:rsidRDefault="004C2A44" w:rsidP="004C2A44">
      <w:pPr>
        <w:spacing w:after="120" w:line="312" w:lineRule="auto"/>
        <w:rPr>
          <w:rFonts w:ascii="Times New Roman" w:hAnsi="Times New Roman" w:cs="Times New Roman"/>
          <w:i/>
          <w:sz w:val="20"/>
          <w:szCs w:val="20"/>
        </w:rPr>
      </w:pPr>
      <w:r w:rsidRPr="00097C06">
        <w:rPr>
          <w:rFonts w:ascii="Times New Roman" w:hAnsi="Times New Roman" w:cs="Times New Roman"/>
          <w:i/>
          <w:sz w:val="20"/>
          <w:szCs w:val="20"/>
        </w:rPr>
        <w:t>* Strategija razvoja održivog turizma do 2030. godine</w:t>
      </w:r>
    </w:p>
    <w:p w:rsidR="004C2A44" w:rsidRPr="00097C06" w:rsidRDefault="004C2A44" w:rsidP="00861F41">
      <w:pPr>
        <w:spacing w:after="120" w:line="312" w:lineRule="auto"/>
        <w:jc w:val="both"/>
        <w:rPr>
          <w:rFonts w:ascii="Times New Roman" w:hAnsi="Times New Roman" w:cs="Times New Roman"/>
          <w:sz w:val="24"/>
          <w:szCs w:val="24"/>
        </w:rPr>
      </w:pPr>
    </w:p>
    <w:p w:rsidR="009B6DAC" w:rsidRPr="00097C06" w:rsidRDefault="009B6DAC" w:rsidP="00821FF8">
      <w:pPr>
        <w:spacing w:after="120" w:line="312" w:lineRule="auto"/>
        <w:contextualSpacing/>
        <w:rPr>
          <w:rFonts w:ascii="Times New Roman" w:hAnsi="Times New Roman" w:cs="Times New Roman"/>
          <w:b/>
          <w:color w:val="1F4E79" w:themeColor="accent1" w:themeShade="80"/>
          <w:sz w:val="24"/>
          <w:szCs w:val="24"/>
        </w:rPr>
      </w:pPr>
      <w:r w:rsidRPr="00097C06">
        <w:rPr>
          <w:rFonts w:ascii="Times New Roman" w:hAnsi="Times New Roman" w:cs="Times New Roman"/>
          <w:b/>
          <w:color w:val="1F4E79" w:themeColor="accent1" w:themeShade="80"/>
          <w:sz w:val="24"/>
          <w:szCs w:val="24"/>
        </w:rPr>
        <w:lastRenderedPageBreak/>
        <w:t xml:space="preserve">Posebni cilj 1. </w:t>
      </w:r>
      <w:r w:rsidR="00835407" w:rsidRPr="00097C06">
        <w:rPr>
          <w:rFonts w:ascii="Times New Roman" w:hAnsi="Times New Roman" w:cs="Times New Roman"/>
          <w:b/>
          <w:color w:val="1F4E79" w:themeColor="accent1" w:themeShade="80"/>
          <w:sz w:val="24"/>
          <w:szCs w:val="24"/>
        </w:rPr>
        <w:t>Razvoj vremenski i prostorno ravnomjernije raspoređenog turističkog</w:t>
      </w:r>
      <w:r w:rsidR="005B0FD5">
        <w:rPr>
          <w:rFonts w:ascii="Times New Roman" w:hAnsi="Times New Roman" w:cs="Times New Roman"/>
          <w:b/>
          <w:color w:val="1F4E79" w:themeColor="accent1" w:themeShade="80"/>
          <w:sz w:val="24"/>
          <w:szCs w:val="24"/>
        </w:rPr>
        <w:t xml:space="preserve"> </w:t>
      </w:r>
      <w:r w:rsidR="00835407" w:rsidRPr="00097C06">
        <w:rPr>
          <w:rFonts w:ascii="Times New Roman" w:hAnsi="Times New Roman" w:cs="Times New Roman"/>
          <w:b/>
          <w:color w:val="1F4E79" w:themeColor="accent1" w:themeShade="80"/>
          <w:sz w:val="24"/>
          <w:szCs w:val="24"/>
        </w:rPr>
        <w:t xml:space="preserve">prometa </w:t>
      </w:r>
    </w:p>
    <w:p w:rsidR="002428FA" w:rsidRPr="00097C06" w:rsidRDefault="002428FA" w:rsidP="00861F41">
      <w:pPr>
        <w:spacing w:after="120" w:line="312" w:lineRule="auto"/>
        <w:jc w:val="both"/>
        <w:rPr>
          <w:rFonts w:ascii="Times New Roman" w:hAnsi="Times New Roman" w:cs="Times New Roman"/>
          <w:sz w:val="24"/>
          <w:szCs w:val="24"/>
        </w:rPr>
      </w:pPr>
    </w:p>
    <w:p w:rsidR="00E52F58"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Razvoj uravnoteženijeg turizma podrazumijeva usmjeravanje turističkih tokova kako bi se postigla vremenski i prostorno ravnomjernije raspoređena turistička aktivnost, a smanjenje sezonalnosti i prekomjernog turizma jedan je od osnovnih preduvjeta održivosti. Razvojem turističkih proizvoda, a osobito turističkih atrakcija i smještajnih kapaciteta, doprinijet će se ostvarenju cjelogodišnjeg turizma. </w:t>
      </w:r>
    </w:p>
    <w:p w:rsidR="00D6310F" w:rsidRPr="00097C06" w:rsidRDefault="002C44E1"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Razvoju cjelogodišnjeg i teritorijalno ravnomjernije raspoređenog turizma doprinijet će i posebne aktivnosti </w:t>
      </w:r>
      <w:r w:rsidR="002C7796" w:rsidRPr="00097C06">
        <w:rPr>
          <w:rFonts w:ascii="Times New Roman" w:hAnsi="Times New Roman" w:cs="Times New Roman"/>
          <w:sz w:val="24"/>
          <w:szCs w:val="24"/>
        </w:rPr>
        <w:t xml:space="preserve">namijenjene domaćim turistima, od </w:t>
      </w:r>
      <w:r w:rsidR="000F3BE3" w:rsidRPr="00097C06">
        <w:rPr>
          <w:rFonts w:ascii="Times New Roman" w:hAnsi="Times New Roman" w:cs="Times New Roman"/>
          <w:sz w:val="24"/>
          <w:szCs w:val="24"/>
        </w:rPr>
        <w:t>aktivnosti promoviranja ruralnog turizma do posebnih programa</w:t>
      </w:r>
      <w:r w:rsidR="003934A7" w:rsidRPr="00097C06">
        <w:rPr>
          <w:rFonts w:ascii="Times New Roman" w:hAnsi="Times New Roman" w:cs="Times New Roman"/>
          <w:sz w:val="24"/>
          <w:szCs w:val="24"/>
        </w:rPr>
        <w:t xml:space="preserve"> </w:t>
      </w:r>
      <w:r w:rsidR="001278E3" w:rsidRPr="00097C06">
        <w:rPr>
          <w:rFonts w:ascii="Times New Roman" w:hAnsi="Times New Roman" w:cs="Times New Roman"/>
          <w:sz w:val="24"/>
          <w:szCs w:val="24"/>
        </w:rPr>
        <w:t xml:space="preserve">koji potiču </w:t>
      </w:r>
      <w:r w:rsidR="00862ECC" w:rsidRPr="00097C06">
        <w:rPr>
          <w:rFonts w:ascii="Times New Roman" w:hAnsi="Times New Roman" w:cs="Times New Roman"/>
          <w:sz w:val="24"/>
          <w:szCs w:val="24"/>
        </w:rPr>
        <w:t>promet</w:t>
      </w:r>
      <w:r w:rsidR="003934A7" w:rsidRPr="00097C06">
        <w:rPr>
          <w:rFonts w:ascii="Times New Roman" w:hAnsi="Times New Roman" w:cs="Times New Roman"/>
          <w:sz w:val="24"/>
          <w:szCs w:val="24"/>
        </w:rPr>
        <w:t xml:space="preserve"> u ugostiteljstvu i turističkim sadržajima na području cijele Republike Hrvatske</w:t>
      </w:r>
      <w:r w:rsidR="0018661F" w:rsidRPr="00097C06">
        <w:rPr>
          <w:rFonts w:ascii="Times New Roman" w:hAnsi="Times New Roman" w:cs="Times New Roman"/>
          <w:sz w:val="24"/>
          <w:szCs w:val="24"/>
        </w:rPr>
        <w:t>.</w:t>
      </w:r>
    </w:p>
    <w:p w:rsidR="009B6DAC" w:rsidRPr="00097C06" w:rsidRDefault="7198CAF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Poticat će se inovativne i autentične destinacijske ponude. U Jadranskoj Hrvatskoj, osobito u blizini mjesta koja se suočavaju s problemom prekomjernog turizma u ljetnim mjesecima, poticat će se razvoj proizvoda koji doprinose razvoju cjelogodišnjeg turizma te onih koji smanjuju pritisak na destinaciju, kao i podizanje kvalitete postojećih smještajnih kapaciteta. Osobito će se poticati razvoj proizvoda </w:t>
      </w:r>
      <w:r w:rsidR="6C11BD18" w:rsidRPr="00097C06">
        <w:rPr>
          <w:rFonts w:ascii="Times New Roman" w:hAnsi="Times New Roman" w:cs="Times New Roman"/>
          <w:sz w:val="24"/>
          <w:szCs w:val="24"/>
        </w:rPr>
        <w:t>na područjima</w:t>
      </w:r>
      <w:r w:rsidR="3C59FCCF" w:rsidRPr="00097C06">
        <w:rPr>
          <w:rFonts w:ascii="Times New Roman" w:hAnsi="Times New Roman" w:cs="Times New Roman"/>
          <w:sz w:val="24"/>
          <w:szCs w:val="24"/>
        </w:rPr>
        <w:t xml:space="preserve"> </w:t>
      </w:r>
      <w:r w:rsidRPr="00097C06">
        <w:rPr>
          <w:rFonts w:ascii="Times New Roman" w:hAnsi="Times New Roman" w:cs="Times New Roman"/>
          <w:sz w:val="24"/>
          <w:szCs w:val="24"/>
        </w:rPr>
        <w:t>s indeksom turističke razvijenosti (ITR</w:t>
      </w:r>
      <w:r w:rsidR="6C11BD18" w:rsidRPr="00097C06">
        <w:rPr>
          <w:rFonts w:ascii="Times New Roman" w:hAnsi="Times New Roman" w:cs="Times New Roman"/>
          <w:sz w:val="24"/>
          <w:szCs w:val="24"/>
        </w:rPr>
        <w:t>)</w:t>
      </w:r>
      <w:r w:rsidRPr="00097C06">
        <w:rPr>
          <w:rFonts w:ascii="Times New Roman" w:hAnsi="Times New Roman" w:cs="Times New Roman"/>
          <w:sz w:val="24"/>
          <w:szCs w:val="24"/>
        </w:rPr>
        <w:t xml:space="preserve"> </w:t>
      </w:r>
      <w:r w:rsidR="4C24EE2D" w:rsidRPr="00097C06">
        <w:rPr>
          <w:rFonts w:ascii="Times New Roman" w:hAnsi="Times New Roman" w:cs="Times New Roman"/>
          <w:sz w:val="24"/>
          <w:szCs w:val="24"/>
        </w:rPr>
        <w:t>kategorije III</w:t>
      </w:r>
      <w:r w:rsidRPr="00097C06">
        <w:rPr>
          <w:rFonts w:ascii="Times New Roman" w:hAnsi="Times New Roman" w:cs="Times New Roman"/>
          <w:sz w:val="24"/>
          <w:szCs w:val="24"/>
        </w:rPr>
        <w:t xml:space="preserve"> i </w:t>
      </w:r>
      <w:r w:rsidR="4C24EE2D" w:rsidRPr="00097C06">
        <w:rPr>
          <w:rFonts w:ascii="Times New Roman" w:hAnsi="Times New Roman" w:cs="Times New Roman"/>
          <w:sz w:val="24"/>
          <w:szCs w:val="24"/>
        </w:rPr>
        <w:t>kategorije IV</w:t>
      </w:r>
      <w:r w:rsidRPr="00097C06">
        <w:rPr>
          <w:rFonts w:ascii="Times New Roman" w:hAnsi="Times New Roman" w:cs="Times New Roman"/>
          <w:sz w:val="24"/>
          <w:szCs w:val="24"/>
        </w:rPr>
        <w:t xml:space="preserve"> putem ulaganja u razvoj javne turističke infrastrukture,</w:t>
      </w:r>
      <w:r w:rsidR="6C11BD18" w:rsidRPr="00097C06">
        <w:rPr>
          <w:rFonts w:ascii="Times New Roman" w:hAnsi="Times New Roman" w:cs="Times New Roman"/>
          <w:sz w:val="24"/>
          <w:szCs w:val="24"/>
        </w:rPr>
        <w:t xml:space="preserve"> </w:t>
      </w:r>
      <w:r w:rsidRPr="00097C06">
        <w:rPr>
          <w:rFonts w:ascii="Times New Roman" w:hAnsi="Times New Roman" w:cs="Times New Roman"/>
          <w:sz w:val="24"/>
          <w:szCs w:val="24"/>
        </w:rPr>
        <w:t>koja će doprinijeti povećanju atraktivnosti destinacija za koje već postoji potražnja turista, posebno ruralna područja s potencijalom za razvoj seoskog, zdravstvenog, aktivnog, sportskog te drugih posebnih oblika turizma temeljenih na jedinstvenom identitetu svih regija.</w:t>
      </w:r>
    </w:p>
    <w:p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Podrška razvoju nove 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eđenju postojeće</w:t>
      </w:r>
      <w:r w:rsidRPr="00097C06">
        <w:rPr>
          <w:rFonts w:ascii="Times New Roman" w:hAnsi="Times New Roman" w:cs="Times New Roman"/>
          <w:b/>
          <w:sz w:val="24"/>
          <w:szCs w:val="24"/>
        </w:rPr>
        <w:t xml:space="preserve"> javne turističke infrastrukture</w:t>
      </w:r>
      <w:r w:rsidRPr="00097C06">
        <w:rPr>
          <w:rFonts w:ascii="Times New Roman" w:hAnsi="Times New Roman" w:cs="Times New Roman"/>
          <w:sz w:val="24"/>
          <w:szCs w:val="24"/>
        </w:rPr>
        <w:t xml:space="preserve"> i podrška ulaganjima u zelenu i digitalnu tranziciju, potaknut će održivi razvoj turizma tijekom cijele godine, povećati raznovrsnost turističke ponude na slabije razvijenim turističkim destinacijama, smanjiti prekomjerni turizam u najrazvijenijim turističkim destinacijama te potaknuti gospodarski oporavak i zapošljavanje lokalnog stanovništva, što će pozitivno utjecati na smanjenje regionalnih neujednačenosti te demografsku revitalizaciju.</w:t>
      </w:r>
      <w:r w:rsidRPr="00097C06">
        <w:rPr>
          <w:rFonts w:ascii="Times New Roman" w:eastAsia="Times New Roman" w:hAnsi="Times New Roman" w:cs="Times New Roman"/>
          <w:sz w:val="24"/>
          <w:szCs w:val="24"/>
        </w:rPr>
        <w:t xml:space="preserve"> </w:t>
      </w:r>
      <w:r w:rsidRPr="00097C06">
        <w:rPr>
          <w:rFonts w:ascii="Times New Roman" w:hAnsi="Times New Roman" w:cs="Times New Roman"/>
          <w:sz w:val="24"/>
          <w:szCs w:val="24"/>
        </w:rPr>
        <w:t xml:space="preserve">Poticat će se i ulaganja u javnu turističku infrastrukturu s ciljem održivog upravljanja područjima </w:t>
      </w:r>
      <w:r w:rsidR="0083756B">
        <w:rPr>
          <w:rFonts w:ascii="Times New Roman" w:hAnsi="Times New Roman" w:cs="Times New Roman"/>
          <w:sz w:val="24"/>
          <w:szCs w:val="24"/>
        </w:rPr>
        <w:t xml:space="preserve">ekološke </w:t>
      </w:r>
      <w:r w:rsidRPr="00097C06">
        <w:rPr>
          <w:rFonts w:ascii="Times New Roman" w:hAnsi="Times New Roman" w:cs="Times New Roman"/>
          <w:sz w:val="24"/>
          <w:szCs w:val="24"/>
        </w:rPr>
        <w:t>mreže Natura 2000 i zaštićenim područjima prirode s naglaskom na nacionalne parkove i parkove prirode.</w:t>
      </w:r>
    </w:p>
    <w:p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Kod javne turističke infrastrukture osobito će se poticati izgradnja ili rekonstrukcija infrastrukture neophodne za razvoj zdravstvenog i aktivnog turizma.</w:t>
      </w:r>
    </w:p>
    <w:p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Podrška ulaganjima poduzetnika </w:t>
      </w:r>
      <w:r w:rsidRPr="00097C06">
        <w:rPr>
          <w:rFonts w:ascii="Times New Roman" w:hAnsi="Times New Roman" w:cs="Times New Roman"/>
          <w:sz w:val="24"/>
          <w:szCs w:val="24"/>
        </w:rPr>
        <w:t xml:space="preserve">provodit će se kroz poticanje ulaganja u ugostiteljske objekte za smještaj visoke kvalitete, prateći sadržaj ugostiteljsko-turističkih objekata za smještaj iz kategorija zdravstveni, kongresni, kulturni, sportsko-rekreacijski, zabavno-tematski i turističko-ekološki turizam i drugo te zabavne i tematske parkove i druge inovativne sadržaje </w:t>
      </w:r>
      <w:r w:rsidRPr="00097C06">
        <w:rPr>
          <w:rFonts w:ascii="Times New Roman" w:hAnsi="Times New Roman" w:cs="Times New Roman"/>
          <w:sz w:val="24"/>
          <w:szCs w:val="24"/>
        </w:rPr>
        <w:lastRenderedPageBreak/>
        <w:t xml:space="preserve">koji uvode procese prihvatljive za okoliš, digitalne tehnologije i kružno gospodarstvo te unaprjeđuju higijensko-zdravstvene i sigurnosne uvjete. </w:t>
      </w:r>
    </w:p>
    <w:p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procesu razvoja turističke infrastrukture osobito će se vrednovati održivost: okolišna (doprinos okolišnim ciljevima), društvena (doprinos razvoju destinacije, novootvorena radna mjesta, posebne mjere za osiguravanje pristupačnosti)</w:t>
      </w:r>
      <w:r w:rsidR="00042A1B" w:rsidRPr="00097C06">
        <w:rPr>
          <w:rFonts w:ascii="Times New Roman" w:hAnsi="Times New Roman" w:cs="Times New Roman"/>
          <w:sz w:val="24"/>
          <w:szCs w:val="24"/>
        </w:rPr>
        <w:t xml:space="preserve"> i</w:t>
      </w:r>
      <w:r w:rsidRPr="00097C06">
        <w:rPr>
          <w:rFonts w:ascii="Times New Roman" w:hAnsi="Times New Roman" w:cs="Times New Roman"/>
          <w:sz w:val="24"/>
          <w:szCs w:val="24"/>
        </w:rPr>
        <w:t xml:space="preserve"> ekonomska održivost te turistička atraktivnost i indeks turističke razvijenosti.</w:t>
      </w:r>
    </w:p>
    <w:p w:rsidR="002428FA" w:rsidRPr="00097C06" w:rsidRDefault="002428F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Provodit će se i mjere podrške ulaganjima </w:t>
      </w:r>
      <w:r w:rsidR="00664216" w:rsidRPr="00097C06">
        <w:rPr>
          <w:rFonts w:ascii="Times New Roman" w:hAnsi="Times New Roman" w:cs="Times New Roman"/>
          <w:sz w:val="24"/>
          <w:szCs w:val="24"/>
        </w:rPr>
        <w:t>mikro, malih i srednjih poduzeća (</w:t>
      </w:r>
      <w:r w:rsidRPr="00097C06">
        <w:rPr>
          <w:rFonts w:ascii="Times New Roman" w:hAnsi="Times New Roman" w:cs="Times New Roman"/>
          <w:sz w:val="24"/>
          <w:szCs w:val="24"/>
        </w:rPr>
        <w:t>MSP</w:t>
      </w:r>
      <w:r w:rsidR="00664216" w:rsidRPr="00097C06">
        <w:rPr>
          <w:rFonts w:ascii="Times New Roman" w:hAnsi="Times New Roman" w:cs="Times New Roman"/>
          <w:sz w:val="24"/>
          <w:szCs w:val="24"/>
        </w:rPr>
        <w:t>)</w:t>
      </w:r>
      <w:r w:rsidRPr="00097C06">
        <w:rPr>
          <w:rFonts w:ascii="Times New Roman" w:hAnsi="Times New Roman" w:cs="Times New Roman"/>
          <w:sz w:val="24"/>
          <w:szCs w:val="24"/>
        </w:rPr>
        <w:t xml:space="preserve"> za razvoj održivog turizma koja rezultiraju diverzifikacijom turističke ponude, produljenjem turističke sezone, smanjenjem prekomjernog turizma, održivim poslovanjem i većom kvalitetom turističke ponude. Osobito će se podržati ulaganja u gradnju, obnovu, rekonstrukciju i prenamjenu objekata turističke i sportske infrastrukture te razvoj turističkih proizvoda i usluga namijenjenih zdravlju i dobrobiti (</w:t>
      </w:r>
      <w:r w:rsidRPr="00821FF8">
        <w:rPr>
          <w:rFonts w:ascii="Times New Roman" w:hAnsi="Times New Roman" w:cs="Times New Roman"/>
          <w:i/>
          <w:iCs/>
          <w:sz w:val="24"/>
          <w:szCs w:val="24"/>
        </w:rPr>
        <w:t xml:space="preserve">wellness </w:t>
      </w:r>
      <w:r w:rsidRPr="00097C06">
        <w:rPr>
          <w:rFonts w:ascii="Times New Roman" w:hAnsi="Times New Roman" w:cs="Times New Roman"/>
          <w:sz w:val="24"/>
          <w:szCs w:val="24"/>
        </w:rPr>
        <w:t xml:space="preserve">i </w:t>
      </w:r>
      <w:r w:rsidRPr="00821FF8">
        <w:rPr>
          <w:rFonts w:ascii="Times New Roman" w:hAnsi="Times New Roman" w:cs="Times New Roman"/>
          <w:i/>
          <w:iCs/>
          <w:sz w:val="24"/>
          <w:szCs w:val="24"/>
        </w:rPr>
        <w:t>wellbeing</w:t>
      </w:r>
      <w:r w:rsidRPr="00097C06">
        <w:rPr>
          <w:rFonts w:ascii="Times New Roman" w:hAnsi="Times New Roman" w:cs="Times New Roman"/>
          <w:sz w:val="24"/>
          <w:szCs w:val="24"/>
        </w:rPr>
        <w:t>), aktivnom turizmu, kao i valorizaciji prirodne i kulturne baštine</w:t>
      </w:r>
    </w:p>
    <w:p w:rsidR="009B6DAC" w:rsidRPr="00097C06" w:rsidRDefault="7198CAF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Kako bi se posebni oblici turizma razvijali, potrebno je osigurati preduvjete. Uz infrastrukturu, važno je osigurati i povoljno poslovno okruženje i ljudske potencijale. Ovi preduvjeti će se osigurati provedbom ostalih mjera ovoga Nacionalnog plana, a ovisno o specifičnim potrebama svakog posebnog oblika turizma.</w:t>
      </w:r>
    </w:p>
    <w:p w:rsidR="002428FA"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Stvaranju proizvoda više dodane vrijednosti doprinijet će investicije u javnu turističku infrastrukturu i investicije privatnog sektora. Kako bi se </w:t>
      </w:r>
      <w:r w:rsidR="000C3E0E" w:rsidRPr="00097C06">
        <w:rPr>
          <w:rFonts w:ascii="Times New Roman" w:hAnsi="Times New Roman" w:cs="Times New Roman"/>
          <w:sz w:val="24"/>
          <w:szCs w:val="24"/>
        </w:rPr>
        <w:t xml:space="preserve">povećala </w:t>
      </w:r>
      <w:r w:rsidRPr="00097C06">
        <w:rPr>
          <w:rFonts w:ascii="Times New Roman" w:hAnsi="Times New Roman" w:cs="Times New Roman"/>
          <w:sz w:val="24"/>
          <w:szCs w:val="24"/>
        </w:rPr>
        <w:t>potrošnja turista važno je razviti i ponuditi turističke proizvode koji kombiniraju što više proizvoda i usluga s naglaskom na komparativne prednosti određene destinacije, autentičnost te kratke lance opskrbe uz što veće uključivanje lokalnih proizvođača, osobito hrane i pružatelja usluga. Razvoj turističkih proizvoda, brendiranje destinacija i marketing kroz redovne aktivnosti obavlja sustav turističkih zajednica. Poticat će se kreiranje destinacijske ponude i turističkih proizvoda više dodane vrijednosti uz poseban naglasak na inovativnost i korištenje digitalnih alata te turističke agencije koje nude takve proizvode na inozemnom tržištu.</w:t>
      </w:r>
      <w:r w:rsidR="000C3E0E" w:rsidRPr="00097C06">
        <w:rPr>
          <w:rFonts w:ascii="Times New Roman" w:hAnsi="Times New Roman" w:cs="Times New Roman"/>
          <w:sz w:val="24"/>
          <w:szCs w:val="24"/>
        </w:rPr>
        <w:t xml:space="preserve"> </w:t>
      </w:r>
      <w:r w:rsidR="00363131" w:rsidRPr="00097C06">
        <w:rPr>
          <w:rFonts w:ascii="Times New Roman" w:hAnsi="Times New Roman" w:cs="Times New Roman"/>
          <w:sz w:val="24"/>
          <w:szCs w:val="24"/>
        </w:rPr>
        <w:t>Turistička infrastruktura izgrađena provedbom ovih mjera, koristit će i lokalnom stanovništvu što dovodi i do povećanja kvalitete života i dobrobiti lokalnog stanovništva.</w:t>
      </w:r>
    </w:p>
    <w:p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Osigurat će se i horizontalna integracija dionika u cilju stvaranja cjelovite i zaokružene destinacijske ponude.</w:t>
      </w:r>
    </w:p>
    <w:p w:rsidR="009B6DAC" w:rsidRPr="00097C06" w:rsidRDefault="7198CAF0" w:rsidP="7424BFFB">
      <w:pPr>
        <w:spacing w:after="120" w:line="312" w:lineRule="auto"/>
        <w:jc w:val="both"/>
        <w:rPr>
          <w:rFonts w:ascii="Times New Roman" w:hAnsi="Times New Roman" w:cs="Times New Roman"/>
          <w:b/>
          <w:bCs/>
          <w:i/>
          <w:iCs/>
          <w:sz w:val="24"/>
          <w:szCs w:val="24"/>
        </w:rPr>
      </w:pPr>
      <w:r w:rsidRPr="00097C06">
        <w:rPr>
          <w:rFonts w:ascii="Times New Roman" w:hAnsi="Times New Roman" w:cs="Times New Roman"/>
          <w:b/>
          <w:bCs/>
          <w:i/>
          <w:iCs/>
          <w:sz w:val="24"/>
          <w:szCs w:val="24"/>
        </w:rPr>
        <w:t>Specifične aktivnosti vezane z</w:t>
      </w:r>
      <w:r w:rsidR="003B3A92" w:rsidRPr="00097C06">
        <w:rPr>
          <w:rFonts w:ascii="Times New Roman" w:hAnsi="Times New Roman" w:cs="Times New Roman"/>
          <w:b/>
          <w:bCs/>
          <w:i/>
          <w:iCs/>
          <w:sz w:val="24"/>
          <w:szCs w:val="24"/>
        </w:rPr>
        <w:t>a</w:t>
      </w:r>
      <w:r w:rsidRPr="00097C06">
        <w:rPr>
          <w:rFonts w:ascii="Times New Roman" w:hAnsi="Times New Roman" w:cs="Times New Roman"/>
          <w:b/>
          <w:bCs/>
          <w:i/>
          <w:iCs/>
          <w:sz w:val="24"/>
          <w:szCs w:val="24"/>
        </w:rPr>
        <w:t xml:space="preserve"> razvoj posebnih oblika turizma</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w:t>
      </w:r>
      <w:r w:rsidRPr="00097C06">
        <w:rPr>
          <w:rFonts w:ascii="Times New Roman" w:hAnsi="Times New Roman" w:cs="Times New Roman"/>
          <w:b/>
          <w:sz w:val="24"/>
          <w:szCs w:val="24"/>
        </w:rPr>
        <w:t xml:space="preserve"> eno-gastronomskog</w:t>
      </w:r>
      <w:r w:rsidRPr="00097C06">
        <w:rPr>
          <w:rFonts w:ascii="Times New Roman" w:hAnsi="Times New Roman" w:cs="Times New Roman"/>
          <w:sz w:val="24"/>
          <w:szCs w:val="24"/>
        </w:rPr>
        <w:t xml:space="preserve"> turizma temeljit će se na autentičnoj ponudi hrane i vina autohtonih sorti, uključujući posebne ponude temeljene na potrebama i zahtjevima gosta (košer, halal,</w:t>
      </w:r>
      <w:r w:rsidR="00253B42" w:rsidRPr="00097C06">
        <w:rPr>
          <w:rFonts w:ascii="Times New Roman" w:hAnsi="Times New Roman" w:cs="Times New Roman"/>
          <w:sz w:val="24"/>
          <w:szCs w:val="24"/>
        </w:rPr>
        <w:t xml:space="preserve"> vegetarijanska,</w:t>
      </w:r>
      <w:r w:rsidRPr="00097C06">
        <w:rPr>
          <w:rFonts w:ascii="Times New Roman" w:hAnsi="Times New Roman" w:cs="Times New Roman"/>
          <w:sz w:val="24"/>
          <w:szCs w:val="24"/>
        </w:rPr>
        <w:t xml:space="preserve"> vegan, bezglutenska prehrana i sl.)</w:t>
      </w:r>
      <w:r w:rsidR="00EE66CA" w:rsidRPr="00097C06">
        <w:rPr>
          <w:rFonts w:ascii="Times New Roman" w:hAnsi="Times New Roman" w:cs="Times New Roman"/>
          <w:sz w:val="24"/>
          <w:szCs w:val="24"/>
        </w:rPr>
        <w:t>,</w:t>
      </w:r>
      <w:r w:rsidRPr="00097C06">
        <w:rPr>
          <w:rFonts w:ascii="Times New Roman" w:hAnsi="Times New Roman" w:cs="Times New Roman"/>
          <w:sz w:val="24"/>
          <w:szCs w:val="24"/>
        </w:rPr>
        <w:t xml:space="preserve"> kulinarskom naslijeđu, domaćim namirnicama, prehrambeni</w:t>
      </w:r>
      <w:r w:rsidR="00497F67" w:rsidRPr="00097C06">
        <w:rPr>
          <w:rFonts w:ascii="Times New Roman" w:hAnsi="Times New Roman" w:cs="Times New Roman"/>
          <w:sz w:val="24"/>
          <w:szCs w:val="24"/>
        </w:rPr>
        <w:t>m</w:t>
      </w:r>
      <w:r w:rsidRPr="00097C06">
        <w:rPr>
          <w:rFonts w:ascii="Times New Roman" w:hAnsi="Times New Roman" w:cs="Times New Roman"/>
          <w:sz w:val="24"/>
          <w:szCs w:val="24"/>
        </w:rPr>
        <w:t xml:space="preserve"> proizvodima zaštićenog geografskog podrijetla, </w:t>
      </w:r>
      <w:r w:rsidRPr="00097C06">
        <w:rPr>
          <w:rFonts w:ascii="Times New Roman" w:hAnsi="Times New Roman" w:cs="Times New Roman"/>
          <w:sz w:val="24"/>
          <w:szCs w:val="24"/>
        </w:rPr>
        <w:lastRenderedPageBreak/>
        <w:t xml:space="preserve">tradicionalnim ugostiteljskim objektima i </w:t>
      </w:r>
      <w:r w:rsidR="00497F67" w:rsidRPr="00097C06">
        <w:rPr>
          <w:rFonts w:ascii="Times New Roman" w:hAnsi="Times New Roman" w:cs="Times New Roman"/>
          <w:sz w:val="24"/>
          <w:szCs w:val="24"/>
        </w:rPr>
        <w:t>s</w:t>
      </w:r>
      <w:r w:rsidR="00762742" w:rsidRPr="00097C06">
        <w:rPr>
          <w:rFonts w:ascii="Times New Roman" w:hAnsi="Times New Roman" w:cs="Times New Roman"/>
          <w:sz w:val="24"/>
          <w:szCs w:val="24"/>
        </w:rPr>
        <w:t>uvremen</w:t>
      </w:r>
      <w:r w:rsidR="00497F67" w:rsidRPr="00097C06">
        <w:rPr>
          <w:rFonts w:ascii="Times New Roman" w:hAnsi="Times New Roman" w:cs="Times New Roman"/>
          <w:sz w:val="24"/>
          <w:szCs w:val="24"/>
        </w:rPr>
        <w:t>oj</w:t>
      </w:r>
      <w:r w:rsidR="00762742" w:rsidRPr="00097C06">
        <w:rPr>
          <w:rFonts w:ascii="Times New Roman" w:hAnsi="Times New Roman" w:cs="Times New Roman"/>
          <w:sz w:val="24"/>
          <w:szCs w:val="24"/>
        </w:rPr>
        <w:t xml:space="preserve"> interpretacij</w:t>
      </w:r>
      <w:r w:rsidR="00497F67" w:rsidRPr="00097C06">
        <w:rPr>
          <w:rFonts w:ascii="Times New Roman" w:hAnsi="Times New Roman" w:cs="Times New Roman"/>
          <w:sz w:val="24"/>
          <w:szCs w:val="24"/>
        </w:rPr>
        <w:t>i</w:t>
      </w:r>
      <w:r w:rsidR="00762742" w:rsidRPr="00097C06">
        <w:rPr>
          <w:rFonts w:ascii="Times New Roman" w:hAnsi="Times New Roman" w:cs="Times New Roman"/>
          <w:sz w:val="24"/>
          <w:szCs w:val="24"/>
        </w:rPr>
        <w:t xml:space="preserve"> naše tradici</w:t>
      </w:r>
      <w:r w:rsidR="003619E9" w:rsidRPr="00097C06">
        <w:rPr>
          <w:rFonts w:ascii="Times New Roman" w:hAnsi="Times New Roman" w:cs="Times New Roman"/>
          <w:sz w:val="24"/>
          <w:szCs w:val="24"/>
        </w:rPr>
        <w:t>jske</w:t>
      </w:r>
      <w:r w:rsidR="00762742" w:rsidRPr="00097C06">
        <w:rPr>
          <w:rFonts w:ascii="Times New Roman" w:hAnsi="Times New Roman" w:cs="Times New Roman"/>
          <w:sz w:val="24"/>
          <w:szCs w:val="24"/>
        </w:rPr>
        <w:t xml:space="preserve"> gastronomske ponude</w:t>
      </w:r>
      <w:r w:rsidRPr="00097C06">
        <w:rPr>
          <w:rFonts w:ascii="Times New Roman" w:hAnsi="Times New Roman" w:cs="Times New Roman"/>
          <w:sz w:val="24"/>
          <w:szCs w:val="24"/>
        </w:rPr>
        <w:t>.</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Za razvoj ovog posebnog oblika turizma nužno je osigurati kratke lance opskrbe te dovoljnu količinu i kvalitetu namirnica. Kako bi se to postiglo, u suradnji s Ministarstvom poljoprivrede, izradit će se analiza stanja po pojedinom segmentu (meso, povrće, riba,</w:t>
      </w:r>
      <w:r w:rsidR="003B3A92" w:rsidRPr="00097C06">
        <w:rPr>
          <w:rFonts w:ascii="Times New Roman" w:hAnsi="Times New Roman" w:cs="Times New Roman"/>
          <w:sz w:val="24"/>
          <w:szCs w:val="24"/>
        </w:rPr>
        <w:t xml:space="preserve"> itd.</w:t>
      </w:r>
      <w:r w:rsidRPr="00097C06">
        <w:rPr>
          <w:rFonts w:ascii="Times New Roman" w:hAnsi="Times New Roman" w:cs="Times New Roman"/>
          <w:sz w:val="24"/>
          <w:szCs w:val="24"/>
        </w:rPr>
        <w:t>) i mogućnosti lokalnog tržišta za opskrbu dovoljnim količinama kvalitetnih, autohtonih, prepoznatljivih namirnica. Temeljem provedene analize definirat će se smjernice kao preporuka za proizvođače. U cilju optimalizacije distribucije informacija o dostupnosti proizvoda te o njihovom optimalnom korištenju, u suradnji s centrima kompetentnosti će se uspostaviti B2B sajmovi.</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Kao jedan od posebnih preduvjeta za ovaj oblik turizma prepoznata je specifična infrastruktura, i potreba stvaranja okvira za uspostavu tržnice na kojoj bi bilo moguće kuhanje uživo i kupovina lokalnih namirnica (</w:t>
      </w:r>
      <w:r w:rsidRPr="00097C06">
        <w:rPr>
          <w:rFonts w:ascii="Times New Roman" w:hAnsi="Times New Roman" w:cs="Times New Roman"/>
          <w:i/>
          <w:sz w:val="24"/>
          <w:szCs w:val="24"/>
        </w:rPr>
        <w:t>showroom</w:t>
      </w:r>
      <w:r w:rsidRPr="00097C06">
        <w:rPr>
          <w:rFonts w:ascii="Times New Roman" w:hAnsi="Times New Roman" w:cs="Times New Roman"/>
          <w:sz w:val="24"/>
          <w:szCs w:val="24"/>
        </w:rPr>
        <w:t>).</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 ciljem unaprjeđenja kvalitete i odgovora na trendove u gastronomiji, unaprijedit će se kategorizacija  ugostiteljskih objekata.</w:t>
      </w:r>
    </w:p>
    <w:p w:rsidR="00A17DD8" w:rsidRPr="00097C06" w:rsidRDefault="00A119C6" w:rsidP="00A17DD8">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investicije u opremanje ugostiteljskih objekata (kvaliteta, autohtonost) malih i srednjih poduzetnika s naglaskom na digitalizaciju i korištenje inovativnih tehnologija, a poticaji će biti povezani s novom kategorizacijom. Nadalje</w:t>
      </w:r>
      <w:r w:rsidR="003B3A92" w:rsidRPr="00097C06">
        <w:rPr>
          <w:rFonts w:ascii="Times New Roman" w:hAnsi="Times New Roman" w:cs="Times New Roman"/>
          <w:sz w:val="24"/>
          <w:szCs w:val="24"/>
        </w:rPr>
        <w:t>,</w:t>
      </w:r>
      <w:r w:rsidRPr="00097C06">
        <w:rPr>
          <w:rFonts w:ascii="Times New Roman" w:hAnsi="Times New Roman" w:cs="Times New Roman"/>
          <w:sz w:val="24"/>
          <w:szCs w:val="24"/>
        </w:rPr>
        <w:t xml:space="preserve"> poticat će se  gastronomske festivale i događanja u destinacijama te razvoj eno-gastronomskih turističkih sadržaja (tematske staze, eno- gastro interpretacijski centri i sl.).</w:t>
      </w:r>
      <w:r w:rsidR="00A17DD8" w:rsidRPr="00097C06">
        <w:rPr>
          <w:rFonts w:ascii="Times New Roman" w:hAnsi="Times New Roman" w:cs="Times New Roman"/>
          <w:sz w:val="24"/>
          <w:szCs w:val="24"/>
        </w:rPr>
        <w:t xml:space="preserve"> Poticat će se kreiranje tematskih ruta koje objedinjavaju ponudu, donose nove turističke doživljaje i postojeće resurse prezentiraju na turistima zanimljiv način (vinske ceste, ceste sira</w:t>
      </w:r>
      <w:r w:rsidR="003B3A92" w:rsidRPr="00097C06">
        <w:rPr>
          <w:rFonts w:ascii="Times New Roman" w:hAnsi="Times New Roman" w:cs="Times New Roman"/>
          <w:sz w:val="24"/>
          <w:szCs w:val="24"/>
        </w:rPr>
        <w:t xml:space="preserve"> i sl.</w:t>
      </w:r>
      <w:r w:rsidR="00A17DD8" w:rsidRPr="00097C06">
        <w:rPr>
          <w:rFonts w:ascii="Times New Roman" w:hAnsi="Times New Roman" w:cs="Times New Roman"/>
          <w:sz w:val="24"/>
          <w:szCs w:val="24"/>
        </w:rPr>
        <w:t xml:space="preserve">). </w:t>
      </w:r>
      <w:r w:rsidR="003619E9" w:rsidRPr="00097C06">
        <w:rPr>
          <w:rFonts w:ascii="Times New Roman" w:hAnsi="Times New Roman" w:cs="Times New Roman"/>
          <w:sz w:val="24"/>
          <w:szCs w:val="24"/>
        </w:rPr>
        <w:t>Poseban naglasak dat će se mediteranskoj prehrani koja se kao nematerijalna kulturna baština proteže cijelom obalom hrvatskog Jadrana i njegovim zaleđem, obuhvaća ukupnost vještina, znanja, praksi, vjerovanja, ponašanja i običaja vezanih z</w:t>
      </w:r>
      <w:r w:rsidR="0031357F" w:rsidRPr="00097C06">
        <w:rPr>
          <w:rFonts w:ascii="Times New Roman" w:hAnsi="Times New Roman" w:cs="Times New Roman"/>
          <w:sz w:val="24"/>
          <w:szCs w:val="24"/>
        </w:rPr>
        <w:t>a</w:t>
      </w:r>
      <w:r w:rsidR="003619E9" w:rsidRPr="00097C06">
        <w:rPr>
          <w:rFonts w:ascii="Times New Roman" w:hAnsi="Times New Roman" w:cs="Times New Roman"/>
          <w:sz w:val="24"/>
          <w:szCs w:val="24"/>
        </w:rPr>
        <w:t xml:space="preserve"> poljoprivredu i ribarstvo, sakupljanje, preradu, pripremanje i osobito konzumiranje hrane te podrazumijeva stil života. Očuvanje mediteranske prehrane povezano je s osiguranjem kvalitetnih, autohtonih, prepoznatljivih, lokalnih, sezonskih namirnica, uključuje suradnju turističkog sektora s proizvođačima hrane, osiguranje kratkih lanaca opskrbe, kao i tržnica za prodaju i konzumaciju hrane.</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Kao mjera jačanja kapaciteta poduzetnika za podizanje kvalitete, uspostavit će se koordinacija strukovnih udruženja s </w:t>
      </w:r>
      <w:r w:rsidR="001B1B7F" w:rsidRPr="00097C06">
        <w:rPr>
          <w:rFonts w:ascii="Times New Roman" w:hAnsi="Times New Roman" w:cs="Times New Roman"/>
          <w:sz w:val="24"/>
          <w:szCs w:val="24"/>
        </w:rPr>
        <w:t xml:space="preserve">turističkim zajednicama odgovarajuće razine i </w:t>
      </w:r>
      <w:r w:rsidR="00426B92" w:rsidRPr="00097C06">
        <w:rPr>
          <w:rFonts w:ascii="Times New Roman" w:hAnsi="Times New Roman" w:cs="Times New Roman"/>
          <w:sz w:val="24"/>
          <w:szCs w:val="24"/>
        </w:rPr>
        <w:t>Centrima kompetentnosti (</w:t>
      </w:r>
      <w:r w:rsidR="001B1B7F" w:rsidRPr="00097C06">
        <w:rPr>
          <w:rFonts w:ascii="Times New Roman" w:hAnsi="Times New Roman" w:cs="Times New Roman"/>
          <w:sz w:val="24"/>
          <w:szCs w:val="24"/>
        </w:rPr>
        <w:t>CKOM-ima</w:t>
      </w:r>
      <w:r w:rsidR="00426B92" w:rsidRPr="00097C06">
        <w:rPr>
          <w:rFonts w:ascii="Times New Roman" w:hAnsi="Times New Roman" w:cs="Times New Roman"/>
          <w:sz w:val="24"/>
          <w:szCs w:val="24"/>
        </w:rPr>
        <w:t>)</w:t>
      </w:r>
      <w:r w:rsidR="001B1B7F" w:rsidRPr="00097C06">
        <w:rPr>
          <w:rFonts w:ascii="Times New Roman" w:hAnsi="Times New Roman" w:cs="Times New Roman"/>
          <w:sz w:val="24"/>
          <w:szCs w:val="24"/>
        </w:rPr>
        <w:t xml:space="preserve"> te se u okviru programa razvoja proizvoda poticati organizacija</w:t>
      </w:r>
      <w:r w:rsidRPr="00097C06">
        <w:rPr>
          <w:rFonts w:ascii="Times New Roman" w:hAnsi="Times New Roman" w:cs="Times New Roman"/>
          <w:sz w:val="24"/>
          <w:szCs w:val="24"/>
        </w:rPr>
        <w:t xml:space="preserve"> edukacije</w:t>
      </w:r>
      <w:r w:rsidR="0031357F" w:rsidRPr="00097C06">
        <w:rPr>
          <w:rFonts w:ascii="Times New Roman" w:hAnsi="Times New Roman" w:cs="Times New Roman"/>
          <w:sz w:val="24"/>
          <w:szCs w:val="24"/>
        </w:rPr>
        <w:t xml:space="preserve"> </w:t>
      </w:r>
      <w:r w:rsidRPr="00097C06">
        <w:rPr>
          <w:rFonts w:ascii="Times New Roman" w:hAnsi="Times New Roman" w:cs="Times New Roman"/>
          <w:i/>
          <w:sz w:val="24"/>
          <w:szCs w:val="24"/>
        </w:rPr>
        <w:t>–</w:t>
      </w:r>
      <w:r w:rsidR="00600529" w:rsidRPr="00097C06">
        <w:rPr>
          <w:rFonts w:ascii="Times New Roman" w:hAnsi="Times New Roman" w:cs="Times New Roman"/>
          <w:i/>
          <w:sz w:val="24"/>
          <w:szCs w:val="24"/>
        </w:rPr>
        <w:t xml:space="preserve"> </w:t>
      </w:r>
      <w:r w:rsidR="00600529" w:rsidRPr="00097C06">
        <w:rPr>
          <w:rFonts w:ascii="Times New Roman" w:hAnsi="Times New Roman" w:cs="Times New Roman"/>
          <w:iCs/>
          <w:sz w:val="24"/>
          <w:szCs w:val="24"/>
        </w:rPr>
        <w:t xml:space="preserve">i za razne specijalizacije u </w:t>
      </w:r>
      <w:r w:rsidR="00AB1867" w:rsidRPr="00097C06">
        <w:rPr>
          <w:rFonts w:ascii="Times New Roman" w:hAnsi="Times New Roman" w:cs="Times New Roman"/>
          <w:iCs/>
          <w:sz w:val="24"/>
          <w:szCs w:val="24"/>
        </w:rPr>
        <w:t>gastronomiji</w:t>
      </w:r>
      <w:r w:rsidR="005E2423">
        <w:rPr>
          <w:rFonts w:ascii="Times New Roman" w:hAnsi="Times New Roman" w:cs="Times New Roman"/>
          <w:iCs/>
          <w:sz w:val="24"/>
          <w:szCs w:val="24"/>
        </w:rPr>
        <w:t>;</w:t>
      </w:r>
      <w:r w:rsidR="00600529" w:rsidRPr="00097C06">
        <w:rPr>
          <w:rFonts w:ascii="Times New Roman" w:hAnsi="Times New Roman" w:cs="Times New Roman"/>
          <w:iCs/>
          <w:sz w:val="24"/>
          <w:szCs w:val="24"/>
        </w:rPr>
        <w:t xml:space="preserve"> chef, slastičar, sommelier, cocktail</w:t>
      </w:r>
      <w:r w:rsidR="002B0473">
        <w:rPr>
          <w:rFonts w:ascii="Times New Roman" w:hAnsi="Times New Roman" w:cs="Times New Roman"/>
          <w:iCs/>
          <w:sz w:val="24"/>
          <w:szCs w:val="24"/>
        </w:rPr>
        <w:t xml:space="preserve"> majstor</w:t>
      </w:r>
      <w:r w:rsidRPr="00097C06">
        <w:rPr>
          <w:rFonts w:ascii="Times New Roman" w:hAnsi="Times New Roman" w:cs="Times New Roman"/>
          <w:i/>
          <w:sz w:val="24"/>
          <w:szCs w:val="24"/>
        </w:rPr>
        <w:t>.</w:t>
      </w:r>
      <w:r w:rsidRPr="00097C06">
        <w:rPr>
          <w:rFonts w:ascii="Times New Roman" w:hAnsi="Times New Roman" w:cs="Times New Roman"/>
          <w:sz w:val="24"/>
          <w:szCs w:val="24"/>
        </w:rPr>
        <w:t xml:space="preserve"> Osigurat će se i suradnja s CKOM-ima za razvoj ciljanih programa, odnosno provedbu programa razvijenih u okviru ovoga Nacionalnog plana. Posebna pozornost će se obratiti na programe vezane z</w:t>
      </w:r>
      <w:r w:rsidR="0031357F" w:rsidRPr="00097C06">
        <w:rPr>
          <w:rFonts w:ascii="Times New Roman" w:hAnsi="Times New Roman" w:cs="Times New Roman"/>
          <w:sz w:val="24"/>
          <w:szCs w:val="24"/>
        </w:rPr>
        <w:t>a</w:t>
      </w:r>
      <w:r w:rsidRPr="00097C06">
        <w:rPr>
          <w:rFonts w:ascii="Times New Roman" w:hAnsi="Times New Roman" w:cs="Times New Roman"/>
          <w:sz w:val="24"/>
          <w:szCs w:val="24"/>
        </w:rPr>
        <w:t xml:space="preserve"> interpretaciju i suvremene kulinarske tehnike.</w:t>
      </w:r>
    </w:p>
    <w:p w:rsidR="00BF7AB5" w:rsidRPr="00097C06" w:rsidRDefault="00BF7AB5"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Strategija razvoja gastronomije, </w:t>
      </w:r>
      <w:r w:rsidRPr="004527B7">
        <w:rPr>
          <w:rFonts w:ascii="Times New Roman" w:hAnsi="Times New Roman" w:cs="Times New Roman"/>
          <w:i/>
          <w:sz w:val="24"/>
          <w:szCs w:val="24"/>
        </w:rPr>
        <w:t>gourmeta</w:t>
      </w:r>
      <w:r w:rsidRPr="00097C06">
        <w:rPr>
          <w:rFonts w:ascii="Times New Roman" w:hAnsi="Times New Roman" w:cs="Times New Roman"/>
          <w:sz w:val="24"/>
          <w:szCs w:val="24"/>
        </w:rPr>
        <w:t xml:space="preserve"> i gastronomskog turizma Hrvatske</w:t>
      </w:r>
      <w:r w:rsidR="0066725C" w:rsidRPr="00097C06">
        <w:rPr>
          <w:rFonts w:ascii="Times New Roman" w:hAnsi="Times New Roman" w:cs="Times New Roman"/>
          <w:sz w:val="24"/>
          <w:szCs w:val="24"/>
        </w:rPr>
        <w:t xml:space="preserve"> predviđa značajne mjere i aktivnosti koje doprinose razvoju eno-gastronomskog turizma</w:t>
      </w:r>
      <w:r w:rsidR="00D20199" w:rsidRPr="00097C06">
        <w:rPr>
          <w:rFonts w:ascii="Times New Roman" w:hAnsi="Times New Roman" w:cs="Times New Roman"/>
          <w:sz w:val="24"/>
          <w:szCs w:val="24"/>
        </w:rPr>
        <w:t xml:space="preserve"> te će i njihova provedba, u sinergiji s mjerama provedenim ovim Nacionalnim planom</w:t>
      </w:r>
      <w:r w:rsidR="001C6AF6" w:rsidRPr="00097C06">
        <w:rPr>
          <w:rFonts w:ascii="Times New Roman" w:hAnsi="Times New Roman" w:cs="Times New Roman"/>
          <w:sz w:val="24"/>
          <w:szCs w:val="24"/>
        </w:rPr>
        <w:t xml:space="preserve">, učiniti značajno unaprjeđenje </w:t>
      </w:r>
      <w:r w:rsidR="00C305EF" w:rsidRPr="00097C06">
        <w:rPr>
          <w:rFonts w:ascii="Times New Roman" w:hAnsi="Times New Roman" w:cs="Times New Roman"/>
          <w:sz w:val="24"/>
          <w:szCs w:val="24"/>
        </w:rPr>
        <w:t>razvoja ovog posebnog oblika turizma</w:t>
      </w:r>
      <w:r w:rsidRPr="00097C06">
        <w:rPr>
          <w:rFonts w:ascii="Times New Roman" w:hAnsi="Times New Roman" w:cs="Times New Roman"/>
          <w:sz w:val="24"/>
          <w:szCs w:val="24"/>
        </w:rPr>
        <w:t xml:space="preserve">. </w:t>
      </w:r>
    </w:p>
    <w:p w:rsidR="00F44DD2" w:rsidRPr="00097C06" w:rsidRDefault="00A119C6" w:rsidP="000762BA">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Zdravstveni turizam</w:t>
      </w:r>
      <w:r w:rsidRPr="00097C06">
        <w:rPr>
          <w:rFonts w:ascii="Times New Roman" w:hAnsi="Times New Roman" w:cs="Times New Roman"/>
          <w:sz w:val="24"/>
          <w:szCs w:val="24"/>
        </w:rPr>
        <w:t xml:space="preserve"> (medicinski, lječilišni, wellness) razvijat će se temeljen na potencijalima kao što su prirodni resursi, kvalitetni objekti zdravstvenog turizma, stručno osoblje, raznolikost prirodnog bogatstva, ekološka kvaliteta prostora, prirodni ljekoviti čimbenici i zdrava prehrana. </w:t>
      </w:r>
      <w:r w:rsidR="00F44DD2" w:rsidRPr="00097C06">
        <w:rPr>
          <w:rFonts w:ascii="Times New Roman" w:hAnsi="Times New Roman" w:cs="Times New Roman"/>
          <w:sz w:val="24"/>
          <w:szCs w:val="24"/>
        </w:rPr>
        <w:t>Zdravstveni turizam prema Zakonu o zdravstvenoj zaštiti podrazumijeva pružanje dijagnostičkih i terapijskih postupaka, zdravstvene njege te postupaka medicinske rehabilitacije uz mogućnost korištenja prirodnih ljekovitih činitelja, uz pružanje ugostiteljskih usluga i/ili usluga u turizmu.</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zdravstvenog turizma će se prvenstveno temeljiti na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eđenju ponude lječilišnog i wellness turizma i to kroz razvoj termalnih rivijera u kontinentalnom dijelu </w:t>
      </w:r>
      <w:r w:rsidR="00A64BBA">
        <w:rPr>
          <w:rFonts w:ascii="Times New Roman" w:hAnsi="Times New Roman" w:cs="Times New Roman"/>
          <w:sz w:val="24"/>
          <w:szCs w:val="24"/>
        </w:rPr>
        <w:t>Republike Hrvatske</w:t>
      </w:r>
      <w:r w:rsidR="00A64BBA" w:rsidRPr="00097C06">
        <w:rPr>
          <w:rFonts w:ascii="Times New Roman" w:hAnsi="Times New Roman" w:cs="Times New Roman"/>
          <w:sz w:val="24"/>
          <w:szCs w:val="24"/>
        </w:rPr>
        <w:t xml:space="preserve"> </w:t>
      </w:r>
      <w:r w:rsidRPr="00097C06">
        <w:rPr>
          <w:rFonts w:ascii="Times New Roman" w:hAnsi="Times New Roman" w:cs="Times New Roman"/>
          <w:sz w:val="24"/>
          <w:szCs w:val="24"/>
        </w:rPr>
        <w:t>te kroz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kvalitete klimatsko – zračnih termi i talasoterapije na obali s unaprijeđenim i visoko razvijenom lancima vrijednosti.</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Na područjima s najvišim indeksom turističke razvijenosti poticat će se ulaganja  usmjerena na zelenu i digitalnu transformaciju postojeće infrastrukture zdravstvenog turizma s ciljem smanjenja utjecaja na okoliš i produženja sezone.</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izgradnja novih  smještajnih kapaciteta  postojećih termalnih/</w:t>
      </w:r>
      <w:r w:rsidRPr="004527B7">
        <w:rPr>
          <w:rFonts w:ascii="Times New Roman" w:hAnsi="Times New Roman" w:cs="Times New Roman"/>
          <w:i/>
          <w:sz w:val="24"/>
          <w:szCs w:val="24"/>
        </w:rPr>
        <w:t>talasso</w:t>
      </w:r>
      <w:r w:rsidRPr="00097C06">
        <w:rPr>
          <w:rFonts w:ascii="Times New Roman" w:hAnsi="Times New Roman" w:cs="Times New Roman"/>
          <w:sz w:val="24"/>
          <w:szCs w:val="24"/>
        </w:rPr>
        <w:t xml:space="preserve"> lječilišta i/ili specijalnih bolnica u manje razvijenim turističkim područjima te podizanje kvalitete postojećih smještajnih kapaciteta termalnih/</w:t>
      </w:r>
      <w:r w:rsidRPr="004527B7">
        <w:rPr>
          <w:rFonts w:ascii="Times New Roman" w:hAnsi="Times New Roman" w:cs="Times New Roman"/>
          <w:i/>
          <w:sz w:val="24"/>
          <w:szCs w:val="24"/>
        </w:rPr>
        <w:t>talasso</w:t>
      </w:r>
      <w:r w:rsidRPr="00097C06">
        <w:rPr>
          <w:rFonts w:ascii="Times New Roman" w:hAnsi="Times New Roman" w:cs="Times New Roman"/>
          <w:sz w:val="24"/>
          <w:szCs w:val="24"/>
        </w:rPr>
        <w:t xml:space="preserve"> lječilišta i/ili specijalnih bolnica (izjednačavanje s hotelskim standardom više kategorije, odnosno 4 ili 5*) na području cijele Republike Hrvatske. </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Kroz diver</w:t>
      </w:r>
      <w:r w:rsidR="00D9786D" w:rsidRPr="00097C06">
        <w:rPr>
          <w:rFonts w:ascii="Times New Roman" w:hAnsi="Times New Roman" w:cs="Times New Roman"/>
          <w:sz w:val="24"/>
          <w:szCs w:val="24"/>
        </w:rPr>
        <w:t>z</w:t>
      </w:r>
      <w:r w:rsidRPr="00097C06">
        <w:rPr>
          <w:rFonts w:ascii="Times New Roman" w:hAnsi="Times New Roman" w:cs="Times New Roman"/>
          <w:sz w:val="24"/>
          <w:szCs w:val="24"/>
        </w:rPr>
        <w:t>ifikaciju sadržaja postojećih termalnih/</w:t>
      </w:r>
      <w:r w:rsidRPr="004527B7">
        <w:rPr>
          <w:rFonts w:ascii="Times New Roman" w:hAnsi="Times New Roman" w:cs="Times New Roman"/>
          <w:i/>
          <w:sz w:val="24"/>
          <w:szCs w:val="24"/>
        </w:rPr>
        <w:t>tala</w:t>
      </w:r>
      <w:r w:rsidR="00C305EF" w:rsidRPr="004527B7">
        <w:rPr>
          <w:rFonts w:ascii="Times New Roman" w:hAnsi="Times New Roman" w:cs="Times New Roman"/>
          <w:i/>
          <w:sz w:val="24"/>
          <w:szCs w:val="24"/>
        </w:rPr>
        <w:t>s</w:t>
      </w:r>
      <w:r w:rsidRPr="004527B7">
        <w:rPr>
          <w:rFonts w:ascii="Times New Roman" w:hAnsi="Times New Roman" w:cs="Times New Roman"/>
          <w:i/>
          <w:sz w:val="24"/>
          <w:szCs w:val="24"/>
        </w:rPr>
        <w:t>so</w:t>
      </w:r>
      <w:r w:rsidRPr="00097C06">
        <w:rPr>
          <w:rFonts w:ascii="Times New Roman" w:hAnsi="Times New Roman" w:cs="Times New Roman"/>
          <w:sz w:val="24"/>
          <w:szCs w:val="24"/>
        </w:rPr>
        <w:t xml:space="preserve"> lječilišta i/ili specijalnih bolnica, odnosno proširenjem ponude namijenjene turističkom tržištu kroz razvoj ugostiteljskih, wellness, zabavnih, sportskih i rekreativnih sadržaja,</w:t>
      </w:r>
      <w:r w:rsidR="00006FFC" w:rsidRPr="00097C06">
        <w:rPr>
          <w:rFonts w:ascii="Times New Roman" w:hAnsi="Times New Roman" w:cs="Times New Roman"/>
          <w:sz w:val="24"/>
          <w:szCs w:val="24"/>
        </w:rPr>
        <w:t xml:space="preserve"> osigurat će se razvoj proizvoda više dodane </w:t>
      </w:r>
      <w:r w:rsidR="00C522AC" w:rsidRPr="00097C06">
        <w:rPr>
          <w:rFonts w:ascii="Times New Roman" w:hAnsi="Times New Roman" w:cs="Times New Roman"/>
          <w:sz w:val="24"/>
          <w:szCs w:val="24"/>
        </w:rPr>
        <w:t>vrijednosti</w:t>
      </w:r>
      <w:r w:rsidRPr="00097C06">
        <w:rPr>
          <w:rFonts w:ascii="Times New Roman" w:hAnsi="Times New Roman" w:cs="Times New Roman"/>
          <w:sz w:val="24"/>
          <w:szCs w:val="24"/>
        </w:rPr>
        <w:t xml:space="preserve">. </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Uz navedeno, razvijat će se i diver</w:t>
      </w:r>
      <w:r w:rsidR="00D9786D" w:rsidRPr="00097C06">
        <w:rPr>
          <w:rFonts w:ascii="Times New Roman" w:hAnsi="Times New Roman" w:cs="Times New Roman"/>
          <w:sz w:val="24"/>
          <w:szCs w:val="24"/>
        </w:rPr>
        <w:t>z</w:t>
      </w:r>
      <w:r w:rsidRPr="00097C06">
        <w:rPr>
          <w:rFonts w:ascii="Times New Roman" w:hAnsi="Times New Roman" w:cs="Times New Roman"/>
          <w:sz w:val="24"/>
          <w:szCs w:val="24"/>
        </w:rPr>
        <w:t xml:space="preserve">ifikacija proizvoda </w:t>
      </w:r>
      <w:r w:rsidRPr="004527B7">
        <w:rPr>
          <w:rFonts w:ascii="Times New Roman" w:hAnsi="Times New Roman" w:cs="Times New Roman"/>
          <w:i/>
          <w:sz w:val="24"/>
          <w:szCs w:val="24"/>
        </w:rPr>
        <w:t>wellness</w:t>
      </w:r>
      <w:r w:rsidRPr="00097C06">
        <w:rPr>
          <w:rFonts w:ascii="Times New Roman" w:hAnsi="Times New Roman" w:cs="Times New Roman"/>
          <w:sz w:val="24"/>
          <w:szCs w:val="24"/>
        </w:rPr>
        <w:t xml:space="preserve"> turizma izvan samih termalnih/</w:t>
      </w:r>
      <w:r w:rsidRPr="004527B7">
        <w:rPr>
          <w:rFonts w:ascii="Times New Roman" w:hAnsi="Times New Roman" w:cs="Times New Roman"/>
          <w:i/>
          <w:sz w:val="24"/>
          <w:szCs w:val="24"/>
        </w:rPr>
        <w:t>talasso</w:t>
      </w:r>
      <w:r w:rsidRPr="00097C06">
        <w:rPr>
          <w:rFonts w:ascii="Times New Roman" w:hAnsi="Times New Roman" w:cs="Times New Roman"/>
          <w:sz w:val="24"/>
          <w:szCs w:val="24"/>
        </w:rPr>
        <w:t xml:space="preserve"> lječilišta i/ili specijalnih bolnica u cilju privlačenja novih skupina potrošača, koje će obuhvaćati različite preventivne </w:t>
      </w:r>
      <w:r w:rsidRPr="004527B7">
        <w:rPr>
          <w:rFonts w:ascii="Times New Roman" w:hAnsi="Times New Roman" w:cs="Times New Roman"/>
          <w:i/>
          <w:sz w:val="24"/>
          <w:szCs w:val="24"/>
        </w:rPr>
        <w:t>wellness</w:t>
      </w:r>
      <w:r w:rsidRPr="00097C06">
        <w:rPr>
          <w:rFonts w:ascii="Times New Roman" w:hAnsi="Times New Roman" w:cs="Times New Roman"/>
          <w:sz w:val="24"/>
          <w:szCs w:val="24"/>
        </w:rPr>
        <w:t xml:space="preserve"> programe (npr. </w:t>
      </w:r>
      <w:r w:rsidRPr="004527B7">
        <w:rPr>
          <w:rFonts w:ascii="Times New Roman" w:hAnsi="Times New Roman" w:cs="Times New Roman"/>
          <w:i/>
          <w:sz w:val="24"/>
          <w:szCs w:val="24"/>
        </w:rPr>
        <w:t>detox</w:t>
      </w:r>
      <w:r w:rsidR="00C522AC" w:rsidRPr="004527B7">
        <w:rPr>
          <w:rFonts w:ascii="Times New Roman" w:hAnsi="Times New Roman" w:cs="Times New Roman"/>
          <w:i/>
          <w:sz w:val="24"/>
          <w:szCs w:val="24"/>
        </w:rPr>
        <w:t>, rejuvenation</w:t>
      </w:r>
      <w:r w:rsidRPr="00097C06">
        <w:rPr>
          <w:rFonts w:ascii="Times New Roman" w:hAnsi="Times New Roman" w:cs="Times New Roman"/>
          <w:sz w:val="24"/>
          <w:szCs w:val="24"/>
        </w:rPr>
        <w:t xml:space="preserve">) </w:t>
      </w:r>
      <w:r w:rsidR="00336469" w:rsidRPr="00097C06">
        <w:rPr>
          <w:rFonts w:ascii="Times New Roman" w:hAnsi="Times New Roman" w:cs="Times New Roman"/>
          <w:sz w:val="24"/>
          <w:szCs w:val="24"/>
        </w:rPr>
        <w:t>te time</w:t>
      </w:r>
      <w:r w:rsidRPr="00097C06">
        <w:rPr>
          <w:rFonts w:ascii="Times New Roman" w:hAnsi="Times New Roman" w:cs="Times New Roman"/>
          <w:sz w:val="24"/>
          <w:szCs w:val="24"/>
        </w:rPr>
        <w:t xml:space="preserve"> poticati ulaganja u različite wellness sadržaje s popratnim ugostiteljskim, zabavnim, sportskim i rekreativnim sadržajima. </w:t>
      </w:r>
      <w:r w:rsidR="00F7525A" w:rsidRPr="00097C06">
        <w:rPr>
          <w:rFonts w:ascii="Times New Roman" w:hAnsi="Times New Roman" w:cs="Times New Roman"/>
          <w:sz w:val="24"/>
          <w:szCs w:val="24"/>
        </w:rPr>
        <w:t xml:space="preserve">Isto tako razvijat će se usluge medicinskog </w:t>
      </w:r>
      <w:r w:rsidR="00F7525A" w:rsidRPr="004527B7">
        <w:rPr>
          <w:rFonts w:ascii="Times New Roman" w:hAnsi="Times New Roman" w:cs="Times New Roman"/>
          <w:i/>
          <w:sz w:val="24"/>
          <w:szCs w:val="24"/>
        </w:rPr>
        <w:t>wellnessa</w:t>
      </w:r>
      <w:r w:rsidR="00F7525A" w:rsidRPr="00097C06">
        <w:rPr>
          <w:rFonts w:ascii="Times New Roman" w:hAnsi="Times New Roman" w:cs="Times New Roman"/>
          <w:sz w:val="24"/>
          <w:szCs w:val="24"/>
        </w:rPr>
        <w:t xml:space="preserve"> kojima se uz primjenu preventivnih, medicinskih, dijagnostičkih i terapijskih postupaka te postupaka zdravstvene njege i medicinske rehabilitacije provode ciljani programi za očuvanje i unaprjeđenje sveukupnog zdravlja i kvalitete života.</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Buduća ponuda zdravstvenog turizma je uvjetovana brigom za okoliš, što se očituje i kroz korištenje prirodnih </w:t>
      </w:r>
      <w:r w:rsidR="00295A42" w:rsidRPr="00097C06">
        <w:rPr>
          <w:rFonts w:ascii="Times New Roman" w:hAnsi="Times New Roman" w:cs="Times New Roman"/>
          <w:sz w:val="24"/>
          <w:szCs w:val="24"/>
        </w:rPr>
        <w:t xml:space="preserve">ljekovitih činitelja </w:t>
      </w:r>
      <w:r w:rsidRPr="00097C06">
        <w:rPr>
          <w:rFonts w:ascii="Times New Roman" w:hAnsi="Times New Roman" w:cs="Times New Roman"/>
          <w:sz w:val="24"/>
          <w:szCs w:val="24"/>
        </w:rPr>
        <w:t xml:space="preserve">u tretmanima i prehrani, prirodnih materijala te kroz održivo upravljanje cijelim objektom i destinacijom.  </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Sportski turizam</w:t>
      </w:r>
      <w:r w:rsidRPr="00097C06">
        <w:rPr>
          <w:rFonts w:ascii="Times New Roman" w:hAnsi="Times New Roman" w:cs="Times New Roman"/>
          <w:sz w:val="24"/>
          <w:szCs w:val="24"/>
        </w:rPr>
        <w:t xml:space="preserve"> podrazumijeva pripreme sportaša, natjecanja i velike manifestacije na kojima sudjeluju strani i/ili domaći sportaši</w:t>
      </w:r>
      <w:r w:rsidR="00A900CD" w:rsidRPr="00097C06">
        <w:rPr>
          <w:rFonts w:ascii="Times New Roman" w:hAnsi="Times New Roman" w:cs="Times New Roman"/>
          <w:sz w:val="24"/>
          <w:szCs w:val="24"/>
        </w:rPr>
        <w:t>, ali</w:t>
      </w:r>
      <w:r w:rsidR="00E20EFF" w:rsidRPr="00097C06">
        <w:rPr>
          <w:rFonts w:ascii="Times New Roman" w:hAnsi="Times New Roman" w:cs="Times New Roman"/>
          <w:sz w:val="24"/>
          <w:szCs w:val="24"/>
        </w:rPr>
        <w:t xml:space="preserve"> i posjet</w:t>
      </w:r>
      <w:r w:rsidR="00A900CD" w:rsidRPr="00097C06">
        <w:rPr>
          <w:rFonts w:ascii="Times New Roman" w:hAnsi="Times New Roman" w:cs="Times New Roman"/>
          <w:sz w:val="24"/>
          <w:szCs w:val="24"/>
        </w:rPr>
        <w:t>e</w:t>
      </w:r>
      <w:r w:rsidR="00E20EFF" w:rsidRPr="00097C06">
        <w:rPr>
          <w:rFonts w:ascii="Times New Roman" w:hAnsi="Times New Roman" w:cs="Times New Roman"/>
          <w:sz w:val="24"/>
          <w:szCs w:val="24"/>
        </w:rPr>
        <w:t xml:space="preserve"> veli</w:t>
      </w:r>
      <w:r w:rsidR="00A900CD" w:rsidRPr="00097C06">
        <w:rPr>
          <w:rFonts w:ascii="Times New Roman" w:hAnsi="Times New Roman" w:cs="Times New Roman"/>
          <w:sz w:val="24"/>
          <w:szCs w:val="24"/>
        </w:rPr>
        <w:t>k</w:t>
      </w:r>
      <w:r w:rsidR="00E20EFF" w:rsidRPr="00097C06">
        <w:rPr>
          <w:rFonts w:ascii="Times New Roman" w:hAnsi="Times New Roman" w:cs="Times New Roman"/>
          <w:sz w:val="24"/>
          <w:szCs w:val="24"/>
        </w:rPr>
        <w:t>im sportskim događanjima te posjet mjestima velikih sportskih uspjeha</w:t>
      </w:r>
      <w:r w:rsidRPr="00097C06">
        <w:rPr>
          <w:rFonts w:ascii="Times New Roman" w:hAnsi="Times New Roman" w:cs="Times New Roman"/>
          <w:sz w:val="24"/>
          <w:szCs w:val="24"/>
        </w:rPr>
        <w:t>. Potencijal na kojem će se temeljiti ovaj oblik turizma je pogodna klima koja omogućava sportske aktivnosti na otvorenom cijele godine kao i prateća infrastruktura, uključujući zdravstvenu.</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Sportski turizam ima velik potencijal za povećanje turističke potražnje i potrošnje, čime se obogaćuje turistička ponuda, ali i imidž Republike Hrvatske kao sportske zemlje.</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Temelj za razvoj sportskog turizma je ulaganje u sportsku infrastrukturu koja zadovoljava standarde za održavanje najviše razine sportskih natjecanja (sportsk</w:t>
      </w:r>
      <w:r w:rsidR="007A3BFA" w:rsidRPr="00097C06">
        <w:rPr>
          <w:rFonts w:ascii="Times New Roman" w:hAnsi="Times New Roman" w:cs="Times New Roman"/>
          <w:sz w:val="24"/>
          <w:szCs w:val="24"/>
        </w:rPr>
        <w:t>i</w:t>
      </w:r>
      <w:r w:rsidRPr="00097C06">
        <w:rPr>
          <w:rFonts w:ascii="Times New Roman" w:hAnsi="Times New Roman" w:cs="Times New Roman"/>
          <w:sz w:val="24"/>
          <w:szCs w:val="24"/>
        </w:rPr>
        <w:t xml:space="preserve"> teren</w:t>
      </w:r>
      <w:r w:rsidR="007A3BFA" w:rsidRPr="00097C06">
        <w:rPr>
          <w:rFonts w:ascii="Times New Roman" w:hAnsi="Times New Roman" w:cs="Times New Roman"/>
          <w:sz w:val="24"/>
          <w:szCs w:val="24"/>
        </w:rPr>
        <w:t>i i/ili</w:t>
      </w:r>
      <w:r w:rsidRPr="00097C06">
        <w:rPr>
          <w:rFonts w:ascii="Times New Roman" w:hAnsi="Times New Roman" w:cs="Times New Roman"/>
          <w:sz w:val="24"/>
          <w:szCs w:val="24"/>
        </w:rPr>
        <w:t xml:space="preserve"> sportske dvorane), ali i koji će služiti za organizaciju sportskih priprema. Usporedno, potrebno je razvijati i  adekvatne i povezane smještajne i ugostiteljske kapacitete. Budući da sport motivira velik broj ljudi, kako u sudjelovanju na sportskim događanjima kao natjecatelji ili kao gledatelji, potrebno je stvarati sadržaje za poticanje razvoja sportskog turizma (organizacija velikih sportskih manifestacija i natjecanja)</w:t>
      </w:r>
      <w:r w:rsidR="0031357F" w:rsidRPr="00097C06">
        <w:rPr>
          <w:rFonts w:ascii="Times New Roman" w:hAnsi="Times New Roman" w:cs="Times New Roman"/>
          <w:sz w:val="24"/>
          <w:szCs w:val="24"/>
        </w:rPr>
        <w:t>.</w:t>
      </w:r>
      <w:r w:rsidRPr="00097C06">
        <w:rPr>
          <w:rFonts w:ascii="Times New Roman" w:hAnsi="Times New Roman" w:cs="Times New Roman"/>
          <w:sz w:val="24"/>
          <w:szCs w:val="24"/>
        </w:rPr>
        <w:t xml:space="preserve"> Također, poticat će se i turistička valorizacija povijesti sporta, sportaša i sportskih atrakcija. Ulaganjem i izgradnjom  sportskih građevina od nacionalnog interesa kreirat će se dodatni motiv dolaska u destinaciju.</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Aktivni (rekreativni) turizam</w:t>
      </w:r>
      <w:r w:rsidRPr="00097C06">
        <w:rPr>
          <w:rFonts w:ascii="Times New Roman" w:hAnsi="Times New Roman" w:cs="Times New Roman"/>
          <w:sz w:val="24"/>
          <w:szCs w:val="24"/>
        </w:rPr>
        <w:t xml:space="preserve"> podrazumijeva sportsko-rekreativne, adrenalinske te sve druge sadržaje i turističke proizvode kojima se povećava atraktivnost i dostupnost sadržaja aktivnog odmora, a potencijal za njegov razvoj je u prirodnim preduvjetima (more, planine, rijeke, šume, i sl.) te svim drugim sadržajima, uključujući lovni i ribolovni turizam.</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aktivnog (rekreativnog) turizma temelji se na razvoju aktivnosti koje doprinose zabavnom i opuštajućem aktivnom odmoru turista.</w:t>
      </w:r>
      <w:r w:rsidR="00BF7AB5" w:rsidRPr="00097C06">
        <w:rPr>
          <w:rFonts w:ascii="Times New Roman" w:hAnsi="Times New Roman" w:cs="Times New Roman"/>
          <w:sz w:val="24"/>
          <w:szCs w:val="24"/>
        </w:rPr>
        <w:t xml:space="preserve"> Uz to</w:t>
      </w:r>
      <w:r w:rsidR="00564339">
        <w:rPr>
          <w:rFonts w:ascii="Times New Roman" w:hAnsi="Times New Roman" w:cs="Times New Roman"/>
          <w:sz w:val="24"/>
          <w:szCs w:val="24"/>
        </w:rPr>
        <w:t>,</w:t>
      </w:r>
      <w:r w:rsidR="00BF7AB5" w:rsidRPr="00097C06">
        <w:rPr>
          <w:rFonts w:ascii="Times New Roman" w:hAnsi="Times New Roman" w:cs="Times New Roman"/>
          <w:sz w:val="24"/>
          <w:szCs w:val="24"/>
        </w:rPr>
        <w:t xml:space="preserve"> poticat će se sadržaji namijenjeni i izletnicima i lokalnom stanovništvu. </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Ulagat će se u razvoj javne turističke infrastrukture u funkciji razvoja aktivnog (rekreativnog) turizma te će se poticati ulaganja u zone aktivnog turizma i u sportsko – rekreacijsku infrastrukturu u funkciji turizma, odnosno u sportske dvorane/terene, bazene i ostalu infrastrukturu koja doprinosi ponudi turističke destinacije.</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Razvojem planinarstva kao dijela aktivnog (rekreativnog) turizma doprinijet će se konkurentnosti i razvoju turističkih destinacija te razvoju održivog, otpornog, cjelogodišnjeg i regionalno uravnoteženog turizma Republici Hrvatskoj. Poticat će se ulaganja u planinarsku infrastrukturu (planinarske objekte, planinarske putove i vidikovce) i penjačku infrastrukturu (uređenje i opremanje prirodnih i umjetnih penjačkih stijena)</w:t>
      </w:r>
      <w:r w:rsidR="00BF7AB5" w:rsidRPr="00097C06">
        <w:rPr>
          <w:rFonts w:ascii="Times New Roman" w:eastAsia="Times New Roman" w:hAnsi="Times New Roman" w:cs="Times New Roman"/>
          <w:sz w:val="24"/>
          <w:szCs w:val="24"/>
        </w:rPr>
        <w:t xml:space="preserve">, kajaking, kanuing i slične </w:t>
      </w:r>
      <w:r w:rsidR="00BF7AB5" w:rsidRPr="00097C06">
        <w:rPr>
          <w:rFonts w:ascii="Times New Roman" w:eastAsia="Times New Roman" w:hAnsi="Times New Roman" w:cs="Times New Roman"/>
          <w:sz w:val="24"/>
          <w:szCs w:val="24"/>
        </w:rPr>
        <w:lastRenderedPageBreak/>
        <w:t xml:space="preserve">sadržaje. </w:t>
      </w:r>
      <w:r w:rsidRPr="00097C06">
        <w:rPr>
          <w:rFonts w:ascii="Times New Roman" w:hAnsi="Times New Roman" w:cs="Times New Roman"/>
          <w:sz w:val="24"/>
          <w:szCs w:val="24"/>
        </w:rPr>
        <w:t>Na taj način će se razviti turistički proizvod koji čini vrijednu dopunu postojeće turističke ponude Hrvatske.</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daljnji razvoj cikloturizma i cikloturističke infrastrukture (uključujući EuroVelo rute). Kroz rad Koordinacijskog tijela za razvoj cikloturizma u R</w:t>
      </w:r>
      <w:r w:rsidR="00066461" w:rsidRPr="00097C06">
        <w:rPr>
          <w:rFonts w:ascii="Times New Roman" w:hAnsi="Times New Roman" w:cs="Times New Roman"/>
          <w:sz w:val="24"/>
          <w:szCs w:val="24"/>
        </w:rPr>
        <w:t>epublici Hrvatskoj</w:t>
      </w:r>
      <w:r w:rsidRPr="00097C06">
        <w:rPr>
          <w:rFonts w:ascii="Times New Roman" w:hAnsi="Times New Roman" w:cs="Times New Roman"/>
          <w:sz w:val="24"/>
          <w:szCs w:val="24"/>
        </w:rPr>
        <w:t xml:space="preserve"> i nadalje će se usmjeravati i provoditi aktivnosti na njegovu razvoju. Kroz programe sufinanciranja specijalizacije dionika (npr</w:t>
      </w:r>
      <w:r w:rsidR="00C02988" w:rsidRPr="00097C06">
        <w:rPr>
          <w:rFonts w:ascii="Times New Roman" w:hAnsi="Times New Roman" w:cs="Times New Roman"/>
          <w:sz w:val="24"/>
          <w:szCs w:val="24"/>
        </w:rPr>
        <w:t>.</w:t>
      </w:r>
      <w:r w:rsidRPr="00097C06">
        <w:rPr>
          <w:rFonts w:ascii="Times New Roman" w:hAnsi="Times New Roman" w:cs="Times New Roman"/>
          <w:sz w:val="24"/>
          <w:szCs w:val="24"/>
        </w:rPr>
        <w:t xml:space="preserve"> evaluatori, ciklovodiči i sl.), dodatno će se podići razina kvalitete sadržaja i usluge. Digitalizirat će se podaci o cikloturističkim rutama i popratnim sadržajima.</w:t>
      </w:r>
    </w:p>
    <w:p w:rsidR="00A119C6" w:rsidRPr="00097C06" w:rsidRDefault="00D41B01"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Oprezno će se poticati razvijanje prihvatljivih oblika aktivnog (rekreativnog) turizma u zaštićenim područjima prirode usklađenih s obilježjima zb</w:t>
      </w:r>
      <w:r w:rsidR="00A66D2F">
        <w:rPr>
          <w:rFonts w:ascii="Times New Roman" w:hAnsi="Times New Roman" w:cs="Times New Roman"/>
          <w:sz w:val="24"/>
          <w:szCs w:val="24"/>
        </w:rPr>
        <w:t xml:space="preserve">og kojih je područje zaštićeno </w:t>
      </w:r>
      <w:r w:rsidRPr="00097C06">
        <w:rPr>
          <w:rFonts w:ascii="Times New Roman" w:hAnsi="Times New Roman" w:cs="Times New Roman"/>
          <w:sz w:val="24"/>
          <w:szCs w:val="24"/>
        </w:rPr>
        <w:t>te u područjima ekološke mreže Natura 2000 usklađenih s ciljevima i mjerama očuvanja tih područja, kao i razvoj pripadajuće posjetiteljske infrastrukture, uključujući razvoj atrakcija na otvorenom te nabavu vozila i plovila s nultom emisijom ugljika namijenjenih za prijevoz posjetitelja zaštićenih i Natura 20</w:t>
      </w:r>
      <w:r w:rsidR="006A6D89">
        <w:rPr>
          <w:rFonts w:ascii="Times New Roman" w:hAnsi="Times New Roman" w:cs="Times New Roman"/>
          <w:sz w:val="24"/>
          <w:szCs w:val="24"/>
        </w:rPr>
        <w:t>00</w:t>
      </w:r>
      <w:r w:rsidRPr="00097C06">
        <w:rPr>
          <w:rFonts w:ascii="Times New Roman" w:hAnsi="Times New Roman" w:cs="Times New Roman"/>
          <w:sz w:val="24"/>
          <w:szCs w:val="24"/>
        </w:rPr>
        <w:t xml:space="preserve"> područja. </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Kroz razvoj adrenalinskih parkova proširit će se turistička ponuda namijenjena potrošačkom segmentu koji želi drugačiju vrstu odmora te žele iskusiti avanturistički doživljaj. Ulaganjima u aktivni (rekreativni) turizam unaprijedit će se turistička ponuda čije je glavni motiv dolaska povezanost s prirodom te novi načini zabave. </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Istodobno će se razvijati i prikladna smještajno – ugostiteljska ponuda s naglaskom na razvoj kampova, glampinga i kamp odmorišta s ciljem produženja sezone i proširenja ponude dodatnih sadržaja.</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Kulturni turizam </w:t>
      </w:r>
      <w:r w:rsidRPr="00097C06">
        <w:rPr>
          <w:rFonts w:ascii="Times New Roman" w:hAnsi="Times New Roman" w:cs="Times New Roman"/>
          <w:sz w:val="24"/>
          <w:szCs w:val="24"/>
        </w:rPr>
        <w:t>obuhvaća putovanja pretežno motivirana upoznavanjem materijalne i nematerijalne kulturne baštine, a temeljit će se na valorizaciji materijalne i nematerijalne kulturne baštine (osobito UNESCO) kao glavnog nositelja prepoznatljivosti kulturnog turizma u R</w:t>
      </w:r>
      <w:r w:rsidR="00066461" w:rsidRPr="00097C06">
        <w:rPr>
          <w:rFonts w:ascii="Times New Roman" w:hAnsi="Times New Roman" w:cs="Times New Roman"/>
          <w:sz w:val="24"/>
          <w:szCs w:val="24"/>
        </w:rPr>
        <w:t>epublici Hrvatskoj.</w:t>
      </w:r>
      <w:r w:rsidRPr="00097C06">
        <w:rPr>
          <w:rFonts w:ascii="Times New Roman" w:hAnsi="Times New Roman" w:cs="Times New Roman"/>
          <w:sz w:val="24"/>
          <w:szCs w:val="24"/>
        </w:rPr>
        <w:t xml:space="preserve"> </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Kulturni turizam na taj način doprinosi postizanju prepoznatljivosti na turističkom tržištu, stvaranju novih motiva dolazaka te razvoju cjelogodišnjeg i regionalno uravnoteženog turizma na području</w:t>
      </w:r>
      <w:r w:rsidR="00066461" w:rsidRPr="00097C06">
        <w:rPr>
          <w:rFonts w:ascii="Times New Roman" w:hAnsi="Times New Roman" w:cs="Times New Roman"/>
          <w:sz w:val="24"/>
          <w:szCs w:val="24"/>
        </w:rPr>
        <w:t xml:space="preserve"> cijele zemlje</w:t>
      </w:r>
      <w:r w:rsidRPr="00097C06">
        <w:rPr>
          <w:rFonts w:ascii="Times New Roman" w:hAnsi="Times New Roman" w:cs="Times New Roman"/>
          <w:sz w:val="24"/>
          <w:szCs w:val="24"/>
        </w:rPr>
        <w:t>.</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ulaganja u razvoj javne turističke infrastrukture u funkciji valorizacije kulturne baštine destinacije kroz obnovu, uređenje i opremanje objekata materijalne kulturne baštine (dvorci, utvrde, kurije</w:t>
      </w:r>
      <w:r w:rsidR="003619E9" w:rsidRPr="00097C06">
        <w:rPr>
          <w:rFonts w:ascii="Times New Roman" w:hAnsi="Times New Roman" w:cs="Times New Roman"/>
          <w:sz w:val="24"/>
          <w:szCs w:val="24"/>
        </w:rPr>
        <w:t>, palače, ljetnikovci i druga tradicijska graditeljska baština i arheološka baština</w:t>
      </w:r>
      <w:r w:rsidRPr="00097C06">
        <w:rPr>
          <w:rFonts w:ascii="Times New Roman" w:hAnsi="Times New Roman" w:cs="Times New Roman"/>
          <w:sz w:val="24"/>
          <w:szCs w:val="24"/>
        </w:rPr>
        <w:t>) i njihovo stavljanje u funkciju turizma, odnosno njihova prenamjena u ugostiteljske objekte, smještajne kapacitete, centre za posjetitelje i interpretacijske centre i sl.</w:t>
      </w:r>
    </w:p>
    <w:p w:rsidR="000C4EE4"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Uz navedeno, poticat će se turistička valorizacija sakralne baštine, vjerskih okupljanja i hodočasničkih ruta i putova.</w:t>
      </w:r>
      <w:r w:rsidR="00BF7AB5" w:rsidRPr="00097C06">
        <w:rPr>
          <w:rFonts w:ascii="Times New Roman" w:hAnsi="Times New Roman" w:cs="Times New Roman"/>
          <w:sz w:val="24"/>
          <w:szCs w:val="24"/>
        </w:rPr>
        <w:t xml:space="preserve"> </w:t>
      </w:r>
    </w:p>
    <w:p w:rsidR="00A119C6" w:rsidRPr="00097C06" w:rsidRDefault="00BF7AB5"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Poticat će se ulaganja u etno zbirke i zaštitu materijalne i nematerijalne baštine  hrvatskog sela, kao i ulaganja u tematske kulturne rute. </w:t>
      </w:r>
    </w:p>
    <w:p w:rsidR="00FC51B5"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Također, poticat će se i izgradnja i opremanje infrastrukture za prezentaciju i interpretaciju materijalne i nematerijalne kulturne baštine (izgradnja centara za posjetitelje i interpretacijskih centara), s posebnim naglaskom na </w:t>
      </w:r>
      <w:r w:rsidR="00FC51B5" w:rsidRPr="00097C06">
        <w:rPr>
          <w:rFonts w:ascii="Times New Roman" w:hAnsi="Times New Roman" w:cs="Times New Roman"/>
          <w:sz w:val="24"/>
          <w:szCs w:val="24"/>
        </w:rPr>
        <w:t xml:space="preserve">nepokretna kulturna dobra upisana na UNESCO-ov popis svjetske baštine i nematerijalnu kulturnu baštinu upisanu na UNESCO-ove popise. </w:t>
      </w:r>
      <w:r w:rsidRPr="00097C06">
        <w:rPr>
          <w:rFonts w:ascii="Times New Roman" w:hAnsi="Times New Roman" w:cs="Times New Roman"/>
          <w:sz w:val="24"/>
          <w:szCs w:val="24"/>
        </w:rPr>
        <w:t xml:space="preserve">Centri za posjetitelje i interpretacijski centri </w:t>
      </w:r>
      <w:r w:rsidR="00403F57" w:rsidRPr="00097C06">
        <w:rPr>
          <w:rFonts w:ascii="Times New Roman" w:hAnsi="Times New Roman" w:cs="Times New Roman"/>
          <w:sz w:val="24"/>
          <w:szCs w:val="24"/>
        </w:rPr>
        <w:t xml:space="preserve">trebat će </w:t>
      </w:r>
      <w:r w:rsidRPr="00097C06">
        <w:rPr>
          <w:rFonts w:ascii="Times New Roman" w:hAnsi="Times New Roman" w:cs="Times New Roman"/>
          <w:sz w:val="24"/>
          <w:szCs w:val="24"/>
        </w:rPr>
        <w:t>zadovoljiti osnovne standarde uređenosti (npr. arhitektura</w:t>
      </w:r>
      <w:r w:rsidR="00FC51B5" w:rsidRPr="00097C06">
        <w:rPr>
          <w:rFonts w:ascii="Times New Roman" w:hAnsi="Times New Roman" w:cs="Times New Roman"/>
          <w:sz w:val="24"/>
          <w:szCs w:val="24"/>
        </w:rPr>
        <w:t xml:space="preserve"> prilagođena kontekstu, pristupačnost, funkcionalnost interijera, multimedijalnost, inovativne interpretacije</w:t>
      </w:r>
      <w:r w:rsidR="00F119A2">
        <w:rPr>
          <w:rFonts w:ascii="Times New Roman" w:hAnsi="Times New Roman" w:cs="Times New Roman"/>
          <w:sz w:val="24"/>
          <w:szCs w:val="24"/>
        </w:rPr>
        <w:t>,</w:t>
      </w:r>
      <w:r w:rsidR="00F119A2" w:rsidRPr="00F119A2">
        <w:t xml:space="preserve"> </w:t>
      </w:r>
      <w:r w:rsidR="00F119A2" w:rsidRPr="00F119A2">
        <w:rPr>
          <w:rFonts w:ascii="Times New Roman" w:hAnsi="Times New Roman" w:cs="Times New Roman"/>
          <w:sz w:val="24"/>
          <w:szCs w:val="24"/>
        </w:rPr>
        <w:t>ispravn</w:t>
      </w:r>
      <w:r w:rsidR="00F119A2">
        <w:rPr>
          <w:rFonts w:ascii="Times New Roman" w:hAnsi="Times New Roman" w:cs="Times New Roman"/>
          <w:sz w:val="24"/>
          <w:szCs w:val="24"/>
        </w:rPr>
        <w:t>a</w:t>
      </w:r>
      <w:r w:rsidR="00F119A2" w:rsidRPr="00F119A2">
        <w:rPr>
          <w:rFonts w:ascii="Times New Roman" w:hAnsi="Times New Roman" w:cs="Times New Roman"/>
          <w:sz w:val="24"/>
          <w:szCs w:val="24"/>
        </w:rPr>
        <w:t xml:space="preserve"> i primjerena interpretacija nematerijalne kulturne baštine</w:t>
      </w:r>
      <w:r w:rsidR="00EF4AA6">
        <w:rPr>
          <w:rFonts w:ascii="Times New Roman" w:hAnsi="Times New Roman" w:cs="Times New Roman"/>
          <w:sz w:val="24"/>
          <w:szCs w:val="24"/>
        </w:rPr>
        <w:t xml:space="preserve"> i dr.</w:t>
      </w:r>
      <w:r w:rsidR="00C02988" w:rsidRPr="00097C06">
        <w:rPr>
          <w:rFonts w:ascii="Times New Roman" w:hAnsi="Times New Roman" w:cs="Times New Roman"/>
          <w:sz w:val="24"/>
          <w:szCs w:val="24"/>
        </w:rPr>
        <w:t>)</w:t>
      </w:r>
      <w:r w:rsidR="00FC51B5" w:rsidRPr="00097C06">
        <w:rPr>
          <w:rFonts w:ascii="Times New Roman" w:hAnsi="Times New Roman" w:cs="Times New Roman"/>
          <w:sz w:val="24"/>
          <w:szCs w:val="24"/>
        </w:rPr>
        <w:t xml:space="preserve">. </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sklopu centara za posjetitelje i interpretacijskih centara će se poticati izgradnja prostora za kreativne radionice i prezentacije.</w:t>
      </w:r>
      <w:r w:rsidR="00077429" w:rsidRPr="00097C06">
        <w:rPr>
          <w:rFonts w:ascii="Times New Roman" w:hAnsi="Times New Roman" w:cs="Times New Roman"/>
          <w:sz w:val="24"/>
          <w:szCs w:val="24"/>
        </w:rPr>
        <w:t xml:space="preserve"> </w:t>
      </w:r>
      <w:r w:rsidRPr="00097C06">
        <w:rPr>
          <w:rFonts w:ascii="Times New Roman" w:hAnsi="Times New Roman" w:cs="Times New Roman"/>
          <w:sz w:val="24"/>
          <w:szCs w:val="24"/>
        </w:rPr>
        <w:t>Kroz programe sufinanciranja specijalizacije dionika (npr. interpretatori), dodatno će se podići razina kvalitete doživljaja i raspon usluga za posjetitelje.</w:t>
      </w:r>
      <w:r w:rsidR="00077429" w:rsidRPr="00097C06">
        <w:rPr>
          <w:rFonts w:ascii="Times New Roman" w:hAnsi="Times New Roman" w:cs="Times New Roman"/>
          <w:sz w:val="24"/>
          <w:szCs w:val="24"/>
        </w:rPr>
        <w:t xml:space="preserve"> P</w:t>
      </w:r>
      <w:r w:rsidRPr="00097C06">
        <w:rPr>
          <w:rFonts w:ascii="Times New Roman" w:hAnsi="Times New Roman" w:cs="Times New Roman"/>
          <w:sz w:val="24"/>
          <w:szCs w:val="24"/>
        </w:rPr>
        <w:t>oticat će se i razvijanje tematskih ruta, puteva i  različitih tematskih itinerera</w:t>
      </w:r>
      <w:r w:rsidR="00FC51B5" w:rsidRPr="00097C06">
        <w:rPr>
          <w:rFonts w:ascii="Times New Roman" w:hAnsi="Times New Roman" w:cs="Times New Roman"/>
          <w:sz w:val="24"/>
          <w:szCs w:val="24"/>
        </w:rPr>
        <w:t xml:space="preserve"> te posebno razvijanje Kulturnih ruta Vijeća Europe</w:t>
      </w:r>
      <w:r w:rsidRPr="00097C06">
        <w:rPr>
          <w:rFonts w:ascii="Times New Roman" w:hAnsi="Times New Roman" w:cs="Times New Roman"/>
          <w:sz w:val="24"/>
          <w:szCs w:val="24"/>
        </w:rPr>
        <w:t>.</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Seoski-agro turizam </w:t>
      </w:r>
      <w:r w:rsidRPr="00097C06">
        <w:rPr>
          <w:rFonts w:ascii="Times New Roman" w:hAnsi="Times New Roman" w:cs="Times New Roman"/>
          <w:sz w:val="24"/>
          <w:szCs w:val="24"/>
        </w:rPr>
        <w:t>pokreće poljoprivreda,</w:t>
      </w:r>
      <w:r w:rsidRPr="00097C06">
        <w:rPr>
          <w:rFonts w:ascii="Times New Roman" w:hAnsi="Times New Roman" w:cs="Times New Roman"/>
          <w:b/>
          <w:sz w:val="24"/>
          <w:szCs w:val="24"/>
        </w:rPr>
        <w:t xml:space="preserve"> </w:t>
      </w:r>
      <w:r w:rsidRPr="00097C06">
        <w:rPr>
          <w:rFonts w:ascii="Times New Roman" w:hAnsi="Times New Roman" w:cs="Times New Roman"/>
          <w:sz w:val="24"/>
          <w:szCs w:val="24"/>
        </w:rPr>
        <w:t>a poticanjem povezivanja dionika u svim lancima vrijednosti mogu se ostvariti preduvjeti za održivi razvoj turizma, pri čemu poljoprivredna gospodarstva ostvaruju ključnu ulogu kao proizvođači kvalitetnih lokalnih proizvoda.</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Osnovna djelatnost agroturizma je poljoprivredna proizvodnja, a zajedno s ugostiteljsko-turističkom ponudom i ostalim djelatnostima koje spajaju poljoprivredu i turizam čini zaokruženu cjelinu.</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Temelj razvoja seoskog-agro turizma je </w:t>
      </w:r>
      <w:r w:rsidR="0055787D" w:rsidRPr="00097C06">
        <w:rPr>
          <w:rFonts w:ascii="Times New Roman" w:hAnsi="Times New Roman" w:cs="Times New Roman"/>
          <w:sz w:val="24"/>
          <w:szCs w:val="24"/>
        </w:rPr>
        <w:t xml:space="preserve">diverzifikacija samih poljoprivrednih gospodarstava te razvoj i </w:t>
      </w:r>
      <w:r w:rsidRPr="00097C06">
        <w:rPr>
          <w:rFonts w:ascii="Times New Roman" w:hAnsi="Times New Roman" w:cs="Times New Roman"/>
          <w:sz w:val="24"/>
          <w:szCs w:val="24"/>
        </w:rPr>
        <w:t xml:space="preserve">izgradnja potrebne turističke infrastrukture kako bi </w:t>
      </w:r>
      <w:r w:rsidR="00E52F58" w:rsidRPr="00097C06">
        <w:rPr>
          <w:rFonts w:ascii="Times New Roman" w:hAnsi="Times New Roman" w:cs="Times New Roman"/>
          <w:sz w:val="24"/>
          <w:szCs w:val="24"/>
        </w:rPr>
        <w:t xml:space="preserve">se turisti </w:t>
      </w:r>
      <w:r w:rsidRPr="00097C06">
        <w:rPr>
          <w:rFonts w:ascii="Times New Roman" w:hAnsi="Times New Roman" w:cs="Times New Roman"/>
          <w:sz w:val="24"/>
          <w:szCs w:val="24"/>
        </w:rPr>
        <w:t>upoznali s lokalnim proizvodima i običajima.</w:t>
      </w:r>
    </w:p>
    <w:p w:rsidR="00A119C6" w:rsidRPr="00097C06" w:rsidRDefault="00C666D7"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Sukladno navedenom, poticat će se ulaganja u tematizirane objekte (kušaonice ulja, vina i ostalih poljoprivrednih proizvoda, ruralne kuće za odmor, </w:t>
      </w:r>
      <w:r w:rsidR="00CC70C7">
        <w:rPr>
          <w:rFonts w:ascii="Times New Roman" w:hAnsi="Times New Roman" w:cs="Times New Roman"/>
          <w:sz w:val="24"/>
          <w:szCs w:val="24"/>
        </w:rPr>
        <w:t xml:space="preserve">kampovi na OPG-u, </w:t>
      </w:r>
      <w:r w:rsidRPr="00097C06">
        <w:rPr>
          <w:rFonts w:ascii="Times New Roman" w:hAnsi="Times New Roman" w:cs="Times New Roman"/>
          <w:sz w:val="24"/>
          <w:szCs w:val="24"/>
        </w:rPr>
        <w:t>izletišta i sl.) uz uvjet njihove usklađenosti sa Zakonom o prostornom uređenju</w:t>
      </w:r>
      <w:r w:rsidR="001F5D9B">
        <w:rPr>
          <w:rFonts w:ascii="Times New Roman" w:hAnsi="Times New Roman" w:cs="Times New Roman"/>
          <w:sz w:val="24"/>
          <w:szCs w:val="24"/>
        </w:rPr>
        <w:t xml:space="preserve"> („Narodne novine”, broj 67/23“</w:t>
      </w:r>
      <w:r w:rsidR="001F5D9B" w:rsidRPr="001F5D9B">
        <w:rPr>
          <w:rFonts w:ascii="Times New Roman" w:hAnsi="Times New Roman" w:cs="Times New Roman"/>
          <w:sz w:val="24"/>
          <w:szCs w:val="24"/>
        </w:rPr>
        <w:t xml:space="preserve">) </w:t>
      </w:r>
      <w:r w:rsidRPr="00097C06">
        <w:rPr>
          <w:rFonts w:ascii="Times New Roman" w:hAnsi="Times New Roman" w:cs="Times New Roman"/>
          <w:sz w:val="24"/>
          <w:szCs w:val="24"/>
        </w:rPr>
        <w:t xml:space="preserve"> i podzakonskim propisima</w:t>
      </w:r>
      <w:r w:rsidR="00C02988" w:rsidRPr="00097C06">
        <w:rPr>
          <w:rFonts w:ascii="Times New Roman" w:hAnsi="Times New Roman" w:cs="Times New Roman"/>
          <w:sz w:val="24"/>
          <w:szCs w:val="24"/>
        </w:rPr>
        <w:t>,</w:t>
      </w:r>
      <w:r w:rsidRPr="00097C06">
        <w:rPr>
          <w:rFonts w:ascii="Times New Roman" w:hAnsi="Times New Roman" w:cs="Times New Roman"/>
          <w:sz w:val="24"/>
          <w:szCs w:val="24"/>
        </w:rPr>
        <w:t xml:space="preserve"> odnosno prostornim planovima, kao i oblikovanja u skladu s lokalnim ambijentom i tradicijom. </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seoskog-agro turizma temeljit</w:t>
      </w:r>
      <w:r w:rsidR="00E52F58" w:rsidRPr="00097C06">
        <w:rPr>
          <w:rFonts w:ascii="Times New Roman" w:hAnsi="Times New Roman" w:cs="Times New Roman"/>
          <w:sz w:val="24"/>
          <w:szCs w:val="24"/>
        </w:rPr>
        <w:t xml:space="preserve"> će se</w:t>
      </w:r>
      <w:r w:rsidRPr="00097C06">
        <w:rPr>
          <w:rFonts w:ascii="Times New Roman" w:hAnsi="Times New Roman" w:cs="Times New Roman"/>
          <w:sz w:val="24"/>
          <w:szCs w:val="24"/>
        </w:rPr>
        <w:t xml:space="preserve"> na suradnji i umrežavanju svih dionika na selu (poljoprivrednih gospodarstava, proizvođača hrane, javnog sektora</w:t>
      </w:r>
      <w:r w:rsidR="0055787D" w:rsidRPr="00097C06">
        <w:rPr>
          <w:rFonts w:ascii="Times New Roman" w:hAnsi="Times New Roman" w:cs="Times New Roman"/>
          <w:sz w:val="24"/>
          <w:szCs w:val="24"/>
        </w:rPr>
        <w:t xml:space="preserve">, lokalne </w:t>
      </w:r>
      <w:r w:rsidR="008563C1" w:rsidRPr="00097C06">
        <w:rPr>
          <w:rFonts w:ascii="Times New Roman" w:hAnsi="Times New Roman" w:cs="Times New Roman"/>
          <w:sz w:val="24"/>
          <w:szCs w:val="24"/>
        </w:rPr>
        <w:t>i područne (</w:t>
      </w:r>
      <w:r w:rsidR="0055787D" w:rsidRPr="00097C06">
        <w:rPr>
          <w:rFonts w:ascii="Times New Roman" w:hAnsi="Times New Roman" w:cs="Times New Roman"/>
          <w:sz w:val="24"/>
          <w:szCs w:val="24"/>
        </w:rPr>
        <w:t>regionalne</w:t>
      </w:r>
      <w:r w:rsidR="008563C1" w:rsidRPr="00097C06">
        <w:rPr>
          <w:rFonts w:ascii="Times New Roman" w:hAnsi="Times New Roman" w:cs="Times New Roman"/>
          <w:sz w:val="24"/>
          <w:szCs w:val="24"/>
        </w:rPr>
        <w:t>)</w:t>
      </w:r>
      <w:r w:rsidR="0055787D" w:rsidRPr="00097C06">
        <w:rPr>
          <w:rFonts w:ascii="Times New Roman" w:hAnsi="Times New Roman" w:cs="Times New Roman"/>
          <w:sz w:val="24"/>
          <w:szCs w:val="24"/>
        </w:rPr>
        <w:t xml:space="preserve"> samouprave</w:t>
      </w:r>
      <w:r w:rsidRPr="00097C06">
        <w:rPr>
          <w:rFonts w:ascii="Times New Roman" w:hAnsi="Times New Roman" w:cs="Times New Roman"/>
          <w:sz w:val="24"/>
          <w:szCs w:val="24"/>
        </w:rPr>
        <w:t xml:space="preserve"> i pružatelja turističkih usluga i sadržaja) pa će se tako poticati ulaganja u razvoj dodatne turističke ponude i sadržaja na selu (npr. razvoj manifestacija povezanih sa selom i lokalnom eno-gastronomijom,  tradicijom).</w:t>
      </w:r>
    </w:p>
    <w:p w:rsidR="0055787D" w:rsidRPr="00097C06" w:rsidRDefault="00862ECC"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Važni su i</w:t>
      </w:r>
      <w:r w:rsidR="0055787D" w:rsidRPr="00097C06">
        <w:rPr>
          <w:rFonts w:ascii="Times New Roman" w:hAnsi="Times New Roman" w:cs="Times New Roman"/>
          <w:sz w:val="24"/>
          <w:szCs w:val="24"/>
        </w:rPr>
        <w:t xml:space="preserve"> turistički programi domaćih i stranih turističkih agencija i turoperatora koji imaju za cilj organizaciju grupnih putovanja u ruralne krajeve Hrvatske, </w:t>
      </w:r>
      <w:r w:rsidR="00BD0F9F" w:rsidRPr="00097C06">
        <w:rPr>
          <w:rFonts w:ascii="Times New Roman" w:hAnsi="Times New Roman" w:cs="Times New Roman"/>
          <w:sz w:val="24"/>
          <w:szCs w:val="24"/>
        </w:rPr>
        <w:t>i</w:t>
      </w:r>
      <w:r w:rsidR="0055787D" w:rsidRPr="00097C06">
        <w:rPr>
          <w:rFonts w:ascii="Times New Roman" w:hAnsi="Times New Roman" w:cs="Times New Roman"/>
          <w:sz w:val="24"/>
          <w:szCs w:val="24"/>
        </w:rPr>
        <w:t>nternet portali koji pružaju informacije i omogućavaju kupovinu proizvoda i usluga svih dionika u ruralnom prostoru i promotivne kampanje u cilju popularizacije ruralnog prostora.</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U cilju razvoja dodatnih sadržaja, poticat će se ulaganja u centre za posjetitelje i interpretacijske centre ruralne baštine, kako bi se na edukativan i </w:t>
      </w:r>
      <w:r w:rsidR="00CC70C7">
        <w:rPr>
          <w:rFonts w:ascii="Times New Roman" w:hAnsi="Times New Roman" w:cs="Times New Roman"/>
          <w:sz w:val="24"/>
          <w:szCs w:val="24"/>
        </w:rPr>
        <w:t>zanimljiv</w:t>
      </w:r>
      <w:r w:rsidR="00D96FC8" w:rsidRPr="00097C06">
        <w:rPr>
          <w:rFonts w:ascii="Times New Roman" w:hAnsi="Times New Roman" w:cs="Times New Roman"/>
          <w:sz w:val="24"/>
          <w:szCs w:val="24"/>
        </w:rPr>
        <w:t xml:space="preserve"> </w:t>
      </w:r>
      <w:r w:rsidRPr="00097C06">
        <w:rPr>
          <w:rFonts w:ascii="Times New Roman" w:hAnsi="Times New Roman" w:cs="Times New Roman"/>
          <w:sz w:val="24"/>
          <w:szCs w:val="24"/>
        </w:rPr>
        <w:t>način interpretirala lokalna eno-gastronomija, poljoprivreda, običaji i sl. te kako bi se multiplicirala turistička potrošnja.</w:t>
      </w:r>
    </w:p>
    <w:p w:rsidR="0055787D" w:rsidRPr="00097C06" w:rsidRDefault="0055787D"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Sukladno postojećim trendovima</w:t>
      </w:r>
      <w:r w:rsidR="00862ECC" w:rsidRPr="00097C06">
        <w:rPr>
          <w:rFonts w:ascii="Times New Roman" w:hAnsi="Times New Roman" w:cs="Times New Roman"/>
          <w:sz w:val="24"/>
          <w:szCs w:val="24"/>
        </w:rPr>
        <w:t>,</w:t>
      </w:r>
      <w:r w:rsidRPr="00097C06">
        <w:rPr>
          <w:rFonts w:ascii="Times New Roman" w:hAnsi="Times New Roman" w:cs="Times New Roman"/>
          <w:sz w:val="24"/>
          <w:szCs w:val="24"/>
        </w:rPr>
        <w:t xml:space="preserve"> seoski turizam danas predstavlja atraktivnu turističku ponudu i doprinosi razvoju i dobrobiti lokalnih zajednica (dive</w:t>
      </w:r>
      <w:r w:rsidR="00C02988" w:rsidRPr="00097C06">
        <w:rPr>
          <w:rFonts w:ascii="Times New Roman" w:hAnsi="Times New Roman" w:cs="Times New Roman"/>
          <w:sz w:val="24"/>
          <w:szCs w:val="24"/>
        </w:rPr>
        <w:t>r</w:t>
      </w:r>
      <w:r w:rsidRPr="00097C06">
        <w:rPr>
          <w:rFonts w:ascii="Times New Roman" w:hAnsi="Times New Roman" w:cs="Times New Roman"/>
          <w:sz w:val="24"/>
          <w:szCs w:val="24"/>
        </w:rPr>
        <w:t xml:space="preserve">zifikacija </w:t>
      </w:r>
      <w:r w:rsidR="00BD0F9F" w:rsidRPr="00097C06">
        <w:rPr>
          <w:rFonts w:ascii="Times New Roman" w:hAnsi="Times New Roman" w:cs="Times New Roman"/>
          <w:sz w:val="24"/>
          <w:szCs w:val="24"/>
        </w:rPr>
        <w:t>poljoprivredne</w:t>
      </w:r>
      <w:r w:rsidRPr="00097C06">
        <w:rPr>
          <w:rFonts w:ascii="Times New Roman" w:hAnsi="Times New Roman" w:cs="Times New Roman"/>
          <w:sz w:val="24"/>
          <w:szCs w:val="24"/>
        </w:rPr>
        <w:t xml:space="preserve"> </w:t>
      </w:r>
      <w:r w:rsidR="00BD0F9F" w:rsidRPr="00097C06">
        <w:rPr>
          <w:rFonts w:ascii="Times New Roman" w:hAnsi="Times New Roman" w:cs="Times New Roman"/>
          <w:sz w:val="24"/>
          <w:szCs w:val="24"/>
        </w:rPr>
        <w:t>proizvodnje</w:t>
      </w:r>
      <w:r w:rsidRPr="00097C06">
        <w:rPr>
          <w:rFonts w:ascii="Times New Roman" w:hAnsi="Times New Roman" w:cs="Times New Roman"/>
          <w:sz w:val="24"/>
          <w:szCs w:val="24"/>
        </w:rPr>
        <w:t>, promjena demografske slike, očuvanje baštine).</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Poslovni turizam </w:t>
      </w:r>
      <w:r w:rsidRPr="00097C06">
        <w:rPr>
          <w:rFonts w:ascii="Times New Roman" w:hAnsi="Times New Roman" w:cs="Times New Roman"/>
          <w:sz w:val="24"/>
          <w:szCs w:val="24"/>
        </w:rPr>
        <w:t>(„MICE“ eng</w:t>
      </w:r>
      <w:r w:rsidR="00C02988" w:rsidRPr="00097C06">
        <w:rPr>
          <w:rFonts w:ascii="Times New Roman" w:hAnsi="Times New Roman" w:cs="Times New Roman"/>
          <w:sz w:val="24"/>
          <w:szCs w:val="24"/>
        </w:rPr>
        <w:t>l</w:t>
      </w:r>
      <w:r w:rsidRPr="00097C06">
        <w:rPr>
          <w:rFonts w:ascii="Times New Roman" w:hAnsi="Times New Roman" w:cs="Times New Roman"/>
          <w:sz w:val="24"/>
          <w:szCs w:val="24"/>
        </w:rPr>
        <w:t xml:space="preserve">. </w:t>
      </w:r>
      <w:r w:rsidRPr="00821FF8">
        <w:rPr>
          <w:rFonts w:ascii="Times New Roman" w:hAnsi="Times New Roman" w:cs="Times New Roman"/>
          <w:i/>
          <w:iCs/>
          <w:sz w:val="24"/>
          <w:szCs w:val="24"/>
        </w:rPr>
        <w:t>Meetings, Incentives, Conferences</w:t>
      </w:r>
      <w:r w:rsidRPr="00097C06">
        <w:rPr>
          <w:rFonts w:ascii="Times New Roman" w:hAnsi="Times New Roman" w:cs="Times New Roman"/>
          <w:sz w:val="24"/>
          <w:szCs w:val="24"/>
        </w:rPr>
        <w:t xml:space="preserve">, </w:t>
      </w:r>
      <w:r w:rsidRPr="00821FF8">
        <w:rPr>
          <w:rFonts w:ascii="Times New Roman" w:hAnsi="Times New Roman" w:cs="Times New Roman"/>
          <w:i/>
          <w:iCs/>
          <w:sz w:val="24"/>
          <w:szCs w:val="24"/>
        </w:rPr>
        <w:t>Exibithions</w:t>
      </w:r>
      <w:r w:rsidRPr="00097C06">
        <w:rPr>
          <w:rFonts w:ascii="Times New Roman" w:hAnsi="Times New Roman" w:cs="Times New Roman"/>
          <w:sz w:val="24"/>
          <w:szCs w:val="24"/>
        </w:rPr>
        <w:t>) uključuje putovanja</w:t>
      </w:r>
      <w:r w:rsidRPr="00097C06">
        <w:rPr>
          <w:rFonts w:ascii="Times New Roman" w:hAnsi="Times New Roman" w:cs="Times New Roman"/>
          <w:b/>
          <w:sz w:val="24"/>
          <w:szCs w:val="24"/>
        </w:rPr>
        <w:t xml:space="preserve"> </w:t>
      </w:r>
      <w:r w:rsidRPr="00097C06">
        <w:rPr>
          <w:rFonts w:ascii="Times New Roman" w:hAnsi="Times New Roman" w:cs="Times New Roman"/>
          <w:sz w:val="24"/>
          <w:szCs w:val="24"/>
        </w:rPr>
        <w:t xml:space="preserve">u kojem glavni motiv nije odmor već sudjelovanje na kongresima, seminarima, konferencijama, sajmovima i sl. te je najčešće vezan za poslovni interes, temeljit će se na privlačnosti Hrvatske kao destinacije za takav oblik turizma zbog svojih prirodnih i kulturnih resursa kao i kvalitetnog smještaja s primjerenom MICE ponudom. </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razvoj višenamjenskih kongresnih centara i dvorana opremljenih suvremenom tehnologijom, kao i dodatni zabavni sadržaji i usluge koji kvalitetno dopunjuju razvoj poslovnog turizma. Podržat će se nacionalna kongresna burza i jačati pozicija Hrvatske kao destinacije atraktivne za MIC</w:t>
      </w:r>
      <w:r w:rsidR="00066461" w:rsidRPr="00097C06">
        <w:rPr>
          <w:rFonts w:ascii="Times New Roman" w:hAnsi="Times New Roman" w:cs="Times New Roman"/>
          <w:sz w:val="24"/>
          <w:szCs w:val="24"/>
        </w:rPr>
        <w:t>E</w:t>
      </w:r>
      <w:r w:rsidRPr="00097C06">
        <w:rPr>
          <w:rFonts w:ascii="Times New Roman" w:hAnsi="Times New Roman" w:cs="Times New Roman"/>
          <w:sz w:val="24"/>
          <w:szCs w:val="24"/>
        </w:rPr>
        <w:t xml:space="preserve"> uz naglasak na održive koncepte događanja. </w:t>
      </w:r>
    </w:p>
    <w:p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Uvođenje i održavanje izravnih zrakoplovnih linij</w:t>
      </w:r>
      <w:r w:rsidR="00E52F58" w:rsidRPr="00097C06">
        <w:rPr>
          <w:rFonts w:ascii="Times New Roman" w:hAnsi="Times New Roman" w:cs="Times New Roman"/>
          <w:sz w:val="24"/>
          <w:szCs w:val="24"/>
        </w:rPr>
        <w:t>a</w:t>
      </w:r>
      <w:r w:rsidRPr="00097C06">
        <w:rPr>
          <w:rFonts w:ascii="Times New Roman" w:hAnsi="Times New Roman" w:cs="Times New Roman"/>
          <w:sz w:val="24"/>
          <w:szCs w:val="24"/>
        </w:rPr>
        <w:t>, posebno onih cjelogodišnjih, snažan je poticaj poslovnom turizmu.</w:t>
      </w:r>
    </w:p>
    <w:p w:rsidR="00E52F58"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Gradski turizam</w:t>
      </w:r>
      <w:r w:rsidRPr="00097C06">
        <w:rPr>
          <w:rFonts w:ascii="Times New Roman" w:hAnsi="Times New Roman" w:cs="Times New Roman"/>
          <w:sz w:val="24"/>
          <w:szCs w:val="24"/>
        </w:rPr>
        <w:t xml:space="preserve"> (</w:t>
      </w:r>
      <w:r w:rsidR="00C02988" w:rsidRPr="00097C06">
        <w:rPr>
          <w:rFonts w:ascii="Times New Roman" w:hAnsi="Times New Roman" w:cs="Times New Roman"/>
          <w:sz w:val="24"/>
          <w:szCs w:val="24"/>
        </w:rPr>
        <w:t xml:space="preserve">engl. </w:t>
      </w:r>
      <w:r w:rsidRPr="00821FF8">
        <w:rPr>
          <w:rFonts w:ascii="Times New Roman" w:hAnsi="Times New Roman" w:cs="Times New Roman"/>
          <w:i/>
          <w:iCs/>
          <w:sz w:val="24"/>
          <w:szCs w:val="24"/>
        </w:rPr>
        <w:t>city break</w:t>
      </w:r>
      <w:r w:rsidRPr="00097C06">
        <w:rPr>
          <w:rFonts w:ascii="Times New Roman" w:hAnsi="Times New Roman" w:cs="Times New Roman"/>
          <w:sz w:val="24"/>
          <w:szCs w:val="24"/>
        </w:rPr>
        <w:t>) karakteriziraju kratka putovanja koja se odvijaju u urbanim sredinama koja nude široku te raznoliku ponudu kulturnih, arhitektonskih, tehnoloških, društvenih i prirodnih doživljaja i sadržaja za razonodu, edukaciju, i poslovne aktivnosti. Također, doprinosi razvoju lokalnih sredina koje okružuju „</w:t>
      </w:r>
      <w:r w:rsidRPr="004527B7">
        <w:rPr>
          <w:rFonts w:ascii="Times New Roman" w:hAnsi="Times New Roman" w:cs="Times New Roman"/>
          <w:i/>
          <w:sz w:val="24"/>
          <w:szCs w:val="24"/>
        </w:rPr>
        <w:t>city break</w:t>
      </w:r>
      <w:r w:rsidRPr="00097C06">
        <w:rPr>
          <w:rFonts w:ascii="Times New Roman" w:hAnsi="Times New Roman" w:cs="Times New Roman"/>
          <w:sz w:val="24"/>
          <w:szCs w:val="24"/>
        </w:rPr>
        <w:t xml:space="preserve">“ destinacije, čime se nadograđuje turistička ponuda. Ulaganja u uspostavu i održavanje </w:t>
      </w:r>
      <w:r w:rsidR="00253B42" w:rsidRPr="00097C06">
        <w:rPr>
          <w:rFonts w:ascii="Times New Roman" w:hAnsi="Times New Roman" w:cs="Times New Roman"/>
          <w:sz w:val="24"/>
          <w:szCs w:val="24"/>
        </w:rPr>
        <w:t>zrakoplovnih</w:t>
      </w:r>
      <w:r w:rsidRPr="00097C06">
        <w:rPr>
          <w:rFonts w:ascii="Times New Roman" w:hAnsi="Times New Roman" w:cs="Times New Roman"/>
          <w:sz w:val="24"/>
          <w:szCs w:val="24"/>
        </w:rPr>
        <w:t xml:space="preserve"> linija, posebno tijekom cijele godine, podržat će ovaj oblik turizma. </w:t>
      </w:r>
    </w:p>
    <w:p w:rsidR="00D54E82"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održavanje manifestacija te međunarodnih događanja i festivala u gradovima, napose uvažavajući da se time</w:t>
      </w:r>
      <w:r w:rsidR="00C02988" w:rsidRPr="00097C06">
        <w:rPr>
          <w:rFonts w:ascii="Times New Roman" w:hAnsi="Times New Roman" w:cs="Times New Roman"/>
          <w:sz w:val="24"/>
          <w:szCs w:val="24"/>
        </w:rPr>
        <w:t>,</w:t>
      </w:r>
      <w:r w:rsidRPr="00097C06">
        <w:rPr>
          <w:rFonts w:ascii="Times New Roman" w:hAnsi="Times New Roman" w:cs="Times New Roman"/>
          <w:sz w:val="24"/>
          <w:szCs w:val="24"/>
        </w:rPr>
        <w:t xml:space="preserve"> uz jačanje turističke ponude</w:t>
      </w:r>
      <w:r w:rsidR="00C02988" w:rsidRPr="00097C06">
        <w:rPr>
          <w:rFonts w:ascii="Times New Roman" w:hAnsi="Times New Roman" w:cs="Times New Roman"/>
          <w:sz w:val="24"/>
          <w:szCs w:val="24"/>
        </w:rPr>
        <w:t>,</w:t>
      </w:r>
      <w:r w:rsidRPr="00097C06">
        <w:rPr>
          <w:rFonts w:ascii="Times New Roman" w:hAnsi="Times New Roman" w:cs="Times New Roman"/>
          <w:sz w:val="24"/>
          <w:szCs w:val="24"/>
        </w:rPr>
        <w:t xml:space="preserve"> unaprjeđuje kvaliteta života lokalnog stanovništva.</w:t>
      </w:r>
      <w:r w:rsidR="00BF7AB5" w:rsidRPr="00097C06">
        <w:rPr>
          <w:rFonts w:ascii="Times New Roman" w:hAnsi="Times New Roman" w:cs="Times New Roman"/>
          <w:sz w:val="24"/>
          <w:szCs w:val="24"/>
        </w:rPr>
        <w:t xml:space="preserve"> </w:t>
      </w:r>
    </w:p>
    <w:p w:rsidR="00A119C6" w:rsidRPr="00097C06" w:rsidRDefault="000D4160"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Potencijal za razvoj ovog posebnog oblika turizma je</w:t>
      </w:r>
      <w:r w:rsidR="00BF7AB5" w:rsidRPr="00097C06">
        <w:rPr>
          <w:rFonts w:ascii="Times New Roman" w:hAnsi="Times New Roman" w:cs="Times New Roman"/>
          <w:sz w:val="24"/>
          <w:szCs w:val="24"/>
        </w:rPr>
        <w:t xml:space="preserve"> povezivanj</w:t>
      </w:r>
      <w:r w:rsidR="00C35C10" w:rsidRPr="00097C06">
        <w:rPr>
          <w:rFonts w:ascii="Times New Roman" w:hAnsi="Times New Roman" w:cs="Times New Roman"/>
          <w:sz w:val="24"/>
          <w:szCs w:val="24"/>
        </w:rPr>
        <w:t>e</w:t>
      </w:r>
      <w:r w:rsidR="00BF7AB5" w:rsidRPr="00097C06">
        <w:rPr>
          <w:rFonts w:ascii="Times New Roman" w:hAnsi="Times New Roman" w:cs="Times New Roman"/>
          <w:sz w:val="24"/>
          <w:szCs w:val="24"/>
        </w:rPr>
        <w:t xml:space="preserve"> gradskih i ruralnih sadržaja</w:t>
      </w:r>
      <w:r w:rsidR="00C35C10" w:rsidRPr="00097C06">
        <w:rPr>
          <w:rFonts w:ascii="Times New Roman" w:hAnsi="Times New Roman" w:cs="Times New Roman"/>
          <w:sz w:val="24"/>
          <w:szCs w:val="24"/>
        </w:rPr>
        <w:t>, osobito kroz kratke izlete</w:t>
      </w:r>
      <w:r w:rsidR="00AF00B8" w:rsidRPr="00097C06">
        <w:rPr>
          <w:rFonts w:ascii="Times New Roman" w:hAnsi="Times New Roman" w:cs="Times New Roman"/>
          <w:sz w:val="24"/>
          <w:szCs w:val="24"/>
        </w:rPr>
        <w:t xml:space="preserve"> i aktivnosti na otvorenom</w:t>
      </w:r>
      <w:r w:rsidR="00BF7AB5" w:rsidRPr="00097C06">
        <w:rPr>
          <w:rFonts w:ascii="Times New Roman" w:hAnsi="Times New Roman" w:cs="Times New Roman"/>
          <w:sz w:val="24"/>
          <w:szCs w:val="24"/>
        </w:rPr>
        <w:t xml:space="preserve">. </w:t>
      </w:r>
    </w:p>
    <w:p w:rsidR="00A119C6" w:rsidRPr="00097C06" w:rsidRDefault="00A119C6" w:rsidP="00861F41">
      <w:pPr>
        <w:shd w:val="clear" w:color="auto" w:fill="FFFFFF" w:themeFill="background1"/>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b/>
          <w:color w:val="000000"/>
          <w:sz w:val="24"/>
          <w:szCs w:val="24"/>
        </w:rPr>
        <w:t xml:space="preserve">Turizam na rijekama i jezerima </w:t>
      </w:r>
      <w:r w:rsidRPr="00097C06">
        <w:rPr>
          <w:rFonts w:ascii="Times New Roman" w:hAnsi="Times New Roman" w:cs="Times New Roman"/>
          <w:color w:val="000000"/>
          <w:sz w:val="24"/>
          <w:szCs w:val="24"/>
        </w:rPr>
        <w:t>temeljit će se na činjenici da</w:t>
      </w:r>
      <w:r w:rsidRPr="00097C06">
        <w:rPr>
          <w:rFonts w:ascii="Times New Roman" w:hAnsi="Times New Roman" w:cs="Times New Roman"/>
          <w:b/>
          <w:color w:val="000000"/>
          <w:sz w:val="24"/>
          <w:szCs w:val="24"/>
        </w:rPr>
        <w:t xml:space="preserve"> </w:t>
      </w:r>
      <w:r w:rsidRPr="00097C06">
        <w:rPr>
          <w:rFonts w:ascii="Times New Roman" w:hAnsi="Times New Roman" w:cs="Times New Roman"/>
          <w:color w:val="000000"/>
          <w:sz w:val="24"/>
          <w:szCs w:val="24"/>
        </w:rPr>
        <w:t>Hrvatska obiluje unutarnjim vodama, a potencijal za razvoj temelji se na netaknutoj prirodi, krškim oblicima te očuvanim rijekama i jezerima</w:t>
      </w:r>
      <w:r w:rsidRPr="00821FF8">
        <w:rPr>
          <w:rFonts w:ascii="Times New Roman" w:hAnsi="Times New Roman" w:cs="Times New Roman"/>
          <w:bCs/>
          <w:color w:val="000000"/>
          <w:sz w:val="24"/>
          <w:szCs w:val="24"/>
        </w:rPr>
        <w:t xml:space="preserve">. </w:t>
      </w:r>
      <w:r w:rsidRPr="00097C06">
        <w:rPr>
          <w:rFonts w:ascii="Times New Roman" w:hAnsi="Times New Roman" w:cs="Times New Roman"/>
          <w:color w:val="000000"/>
          <w:sz w:val="24"/>
          <w:szCs w:val="24"/>
        </w:rPr>
        <w:t xml:space="preserve">Zbog prirodno razvijenog sustava unutarnjih vodnih putova, može utjecati na sveukupan razvoj kontinentalnog </w:t>
      </w:r>
      <w:r w:rsidR="00E52F58" w:rsidRPr="00097C06">
        <w:rPr>
          <w:rFonts w:ascii="Times New Roman" w:hAnsi="Times New Roman" w:cs="Times New Roman"/>
          <w:color w:val="000000"/>
          <w:sz w:val="24"/>
          <w:szCs w:val="24"/>
        </w:rPr>
        <w:t xml:space="preserve">turizma </w:t>
      </w:r>
      <w:r w:rsidRPr="00097C06">
        <w:rPr>
          <w:rFonts w:ascii="Times New Roman" w:hAnsi="Times New Roman" w:cs="Times New Roman"/>
          <w:color w:val="000000"/>
          <w:sz w:val="24"/>
          <w:szCs w:val="24"/>
        </w:rPr>
        <w:t xml:space="preserve">a posebice </w:t>
      </w:r>
      <w:r w:rsidR="00E52F58" w:rsidRPr="00097C06">
        <w:rPr>
          <w:rFonts w:ascii="Times New Roman" w:hAnsi="Times New Roman" w:cs="Times New Roman"/>
          <w:color w:val="000000"/>
          <w:sz w:val="24"/>
          <w:szCs w:val="24"/>
        </w:rPr>
        <w:t xml:space="preserve">na području </w:t>
      </w:r>
      <w:r w:rsidRPr="00097C06">
        <w:rPr>
          <w:rFonts w:ascii="Times New Roman" w:hAnsi="Times New Roman" w:cs="Times New Roman"/>
          <w:color w:val="000000"/>
          <w:sz w:val="24"/>
          <w:szCs w:val="24"/>
        </w:rPr>
        <w:t>Slavonije,</w:t>
      </w:r>
      <w:r w:rsidR="00E52F58"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 xml:space="preserve">Baranje i Srijema. Obuhvaća riječna krstarenja ili „cruising“, „yachting“ i izletničku plovidbu. </w:t>
      </w:r>
    </w:p>
    <w:p w:rsidR="00A119C6" w:rsidRPr="00097C06" w:rsidRDefault="00A119C6" w:rsidP="00861F41">
      <w:pPr>
        <w:shd w:val="clear" w:color="auto" w:fill="FFFFFF" w:themeFill="background1"/>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Razvoj turizma na rijekama i jezerima karakterizira želja za rekreacijom (ponajviše rekreacijske aktivnosti usmjerene na vodu) i odmorom u prirodi. Ulaganja će se usmjeriti na razvoj turističke infrastrukture potrebne za razvoj ovog oblika turizma</w:t>
      </w:r>
      <w:r w:rsidR="00505A91" w:rsidRPr="00097C06">
        <w:rPr>
          <w:rFonts w:ascii="Times New Roman" w:hAnsi="Times New Roman" w:cs="Times New Roman"/>
          <w:color w:val="000000"/>
          <w:sz w:val="24"/>
          <w:szCs w:val="24"/>
        </w:rPr>
        <w:t xml:space="preserve">, a </w:t>
      </w:r>
      <w:r w:rsidRPr="00097C06">
        <w:rPr>
          <w:rFonts w:ascii="Times New Roman" w:hAnsi="Times New Roman" w:cs="Times New Roman"/>
          <w:color w:val="000000"/>
          <w:sz w:val="24"/>
          <w:szCs w:val="24"/>
        </w:rPr>
        <w:t>poticat</w:t>
      </w:r>
      <w:r w:rsidR="00505A91" w:rsidRPr="00097C06">
        <w:rPr>
          <w:rFonts w:ascii="Times New Roman" w:hAnsi="Times New Roman" w:cs="Times New Roman"/>
          <w:color w:val="000000"/>
          <w:sz w:val="24"/>
          <w:szCs w:val="24"/>
        </w:rPr>
        <w:t xml:space="preserve"> će se </w:t>
      </w:r>
      <w:r w:rsidRPr="00097C06">
        <w:rPr>
          <w:rFonts w:ascii="Times New Roman" w:hAnsi="Times New Roman" w:cs="Times New Roman"/>
          <w:color w:val="000000"/>
          <w:sz w:val="24"/>
          <w:szCs w:val="24"/>
        </w:rPr>
        <w:t xml:space="preserve">i </w:t>
      </w:r>
      <w:r w:rsidRPr="00097C06">
        <w:rPr>
          <w:rFonts w:ascii="Times New Roman" w:hAnsi="Times New Roman" w:cs="Times New Roman"/>
          <w:color w:val="000000"/>
          <w:sz w:val="24"/>
          <w:szCs w:val="24"/>
        </w:rPr>
        <w:lastRenderedPageBreak/>
        <w:t>izgradnja putničkih pristaništa, modernizacija i/ili zamjena postojeće pristanišne infrastrukture u cilju praćenja trendova samoodrživih i „zelenih“ tehničkih rješenja te izgradnja pristanišne infrastrukture za manja plovila. Pristaništa je potrebno urediti u skladu sa zahtjevima turističkog tržišta (interpretacijski centri, suvenirnice, ugostiteljski sadržaji i sl.).</w:t>
      </w:r>
    </w:p>
    <w:p w:rsidR="00A119C6" w:rsidRPr="00097C06" w:rsidRDefault="00A119C6" w:rsidP="00861F41">
      <w:pPr>
        <w:shd w:val="clear" w:color="auto" w:fill="FFFFFF" w:themeFill="background1"/>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Poticat će se i ulaganja u uređenje i opremanje plaža i kupališta na rijekama i jezerima s pripadajućom popratnom infrastrukturom, kao i razvoj te podizanje kvalitete proizvoda i ponude raftinga, river ridinga, kanuinga i sl. Ulaganja u turističku infrastrukturu moraju biti u skladu s najvišim standardima zaštite okoliša zbog izuzetne osjetljivosti ekosustava na rijekama i jezerima.</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Nautički turizam</w:t>
      </w:r>
      <w:r w:rsidRPr="00097C06">
        <w:rPr>
          <w:rFonts w:ascii="Times New Roman" w:hAnsi="Times New Roman" w:cs="Times New Roman"/>
          <w:sz w:val="24"/>
          <w:szCs w:val="24"/>
        </w:rPr>
        <w:t xml:space="preserve"> obuhvaća aktivnosti na moru te s njima povezane usluge i infrastrukturu na kopnu, a njegov razvoj će se temeljiti na očuvanom okolišu, kvalitetnim marinama i ostaloj infrastrukturi. Održivo upravljanje razvojem nautičkog turizma podrazumijeva kontroliran, ograničen i usmjeravan razvoj temeljen na racionalnom gospodarenju prirodnim prostorom, sukladno utvrđenim prihvatnim kapacitetima</w:t>
      </w:r>
      <w:r w:rsidR="00253B42" w:rsidRPr="00097C06">
        <w:rPr>
          <w:rFonts w:ascii="Times New Roman" w:hAnsi="Times New Roman" w:cs="Times New Roman"/>
          <w:sz w:val="24"/>
          <w:szCs w:val="24"/>
        </w:rPr>
        <w:t xml:space="preserve"> te razrađenom mrežom prihvatnih sustava</w:t>
      </w:r>
      <w:r w:rsidRPr="00097C06">
        <w:rPr>
          <w:rFonts w:ascii="Times New Roman" w:hAnsi="Times New Roman" w:cs="Times New Roman"/>
          <w:sz w:val="24"/>
          <w:szCs w:val="24"/>
        </w:rPr>
        <w:t>. Uvodit će se inovacije i razvijati inovativni poslovni modeli, osobito vezano z</w:t>
      </w:r>
      <w:r w:rsidR="00FE7B10" w:rsidRPr="00097C06">
        <w:rPr>
          <w:rFonts w:ascii="Times New Roman" w:hAnsi="Times New Roman" w:cs="Times New Roman"/>
          <w:sz w:val="24"/>
          <w:szCs w:val="24"/>
        </w:rPr>
        <w:t>a</w:t>
      </w:r>
      <w:r w:rsidRPr="00097C06">
        <w:rPr>
          <w:rFonts w:ascii="Times New Roman" w:hAnsi="Times New Roman" w:cs="Times New Roman"/>
          <w:sz w:val="24"/>
          <w:szCs w:val="24"/>
        </w:rPr>
        <w:t xml:space="preserve"> zbrinjavanje otpadnih voda, mrežu prihvatnih sustava za tankove i korištenje obnovljivih izvora energije. Proces zelene tranzicije charter flote doprinijet će održivosti turizma.</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Stvarat će se preduvjeti za izgradnju smještajnih kapaciteta, sukladno potražnji turističkog tržišta, no uvažavajući sve mjere zaštite okoliša i odgovornim upravljanjem prostorom. Poticat će se širenje mreže i ulaganja u podizanje kvalitete i kapaciteta luka nautičkog turizma te ulaganja u dodatne sadržaje i usluge. </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Zbog potrebnih specifičnih znanja i vještina ulagat će se u jačanje ljudskih potencijala.</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Obalni turizam</w:t>
      </w:r>
      <w:r w:rsidR="00564339">
        <w:rPr>
          <w:rFonts w:ascii="Times New Roman" w:hAnsi="Times New Roman" w:cs="Times New Roman"/>
          <w:b/>
          <w:sz w:val="24"/>
          <w:szCs w:val="24"/>
        </w:rPr>
        <w:t xml:space="preserve"> -</w:t>
      </w:r>
      <w:r w:rsidRPr="00097C06">
        <w:rPr>
          <w:rFonts w:ascii="Times New Roman" w:hAnsi="Times New Roman" w:cs="Times New Roman"/>
          <w:b/>
          <w:sz w:val="24"/>
          <w:szCs w:val="24"/>
        </w:rPr>
        <w:t xml:space="preserve"> „sunce i more</w:t>
      </w:r>
      <w:r w:rsidRPr="00097C06">
        <w:rPr>
          <w:rFonts w:ascii="Times New Roman" w:hAnsi="Times New Roman" w:cs="Times New Roman"/>
          <w:sz w:val="24"/>
          <w:szCs w:val="24"/>
        </w:rPr>
        <w:t xml:space="preserve">“ temeljen na tradiciji, prepoznatljivosti i kvaliteti, </w:t>
      </w:r>
      <w:r w:rsidR="00D01ECC" w:rsidRPr="00097C06">
        <w:rPr>
          <w:rFonts w:ascii="Times New Roman" w:hAnsi="Times New Roman" w:cs="Times New Roman"/>
          <w:sz w:val="24"/>
          <w:szCs w:val="24"/>
        </w:rPr>
        <w:t xml:space="preserve">usmjerit će se prema </w:t>
      </w:r>
      <w:r w:rsidRPr="00097C06">
        <w:rPr>
          <w:rFonts w:ascii="Times New Roman" w:hAnsi="Times New Roman" w:cs="Times New Roman"/>
          <w:sz w:val="24"/>
          <w:szCs w:val="24"/>
        </w:rPr>
        <w:t>održivo</w:t>
      </w:r>
      <w:r w:rsidR="00D01ECC" w:rsidRPr="00097C06">
        <w:rPr>
          <w:rFonts w:ascii="Times New Roman" w:hAnsi="Times New Roman" w:cs="Times New Roman"/>
          <w:sz w:val="24"/>
          <w:szCs w:val="24"/>
        </w:rPr>
        <w:t>m</w:t>
      </w:r>
      <w:r w:rsidRPr="00097C06">
        <w:rPr>
          <w:rFonts w:ascii="Times New Roman" w:hAnsi="Times New Roman" w:cs="Times New Roman"/>
          <w:sz w:val="24"/>
          <w:szCs w:val="24"/>
        </w:rPr>
        <w:t xml:space="preserve"> razvoj</w:t>
      </w:r>
      <w:r w:rsidR="00D01ECC" w:rsidRPr="00097C06">
        <w:rPr>
          <w:rFonts w:ascii="Times New Roman" w:hAnsi="Times New Roman" w:cs="Times New Roman"/>
          <w:sz w:val="24"/>
          <w:szCs w:val="24"/>
        </w:rPr>
        <w:t>u</w:t>
      </w:r>
      <w:r w:rsidRPr="00097C06">
        <w:rPr>
          <w:rFonts w:ascii="Times New Roman" w:hAnsi="Times New Roman" w:cs="Times New Roman"/>
          <w:sz w:val="24"/>
          <w:szCs w:val="24"/>
        </w:rPr>
        <w:t xml:space="preserve"> te razvoj</w:t>
      </w:r>
      <w:r w:rsidR="00D01ECC" w:rsidRPr="00097C06">
        <w:rPr>
          <w:rFonts w:ascii="Times New Roman" w:hAnsi="Times New Roman" w:cs="Times New Roman"/>
          <w:sz w:val="24"/>
          <w:szCs w:val="24"/>
        </w:rPr>
        <w:t>u</w:t>
      </w:r>
      <w:r w:rsidRPr="00097C06">
        <w:rPr>
          <w:rFonts w:ascii="Times New Roman" w:hAnsi="Times New Roman" w:cs="Times New Roman"/>
          <w:sz w:val="24"/>
          <w:szCs w:val="24"/>
        </w:rPr>
        <w:t xml:space="preserve"> proizvoda i ponude visoke kvalitete i sadržaja </w:t>
      </w:r>
      <w:r w:rsidR="00D01ECC" w:rsidRPr="00097C06">
        <w:rPr>
          <w:rFonts w:ascii="Times New Roman" w:hAnsi="Times New Roman" w:cs="Times New Roman"/>
          <w:sz w:val="24"/>
          <w:szCs w:val="24"/>
        </w:rPr>
        <w:t xml:space="preserve">koji </w:t>
      </w:r>
      <w:r w:rsidRPr="00097C06">
        <w:rPr>
          <w:rFonts w:ascii="Times New Roman" w:hAnsi="Times New Roman" w:cs="Times New Roman"/>
          <w:sz w:val="24"/>
          <w:szCs w:val="24"/>
        </w:rPr>
        <w:t>doprinos</w:t>
      </w:r>
      <w:r w:rsidR="00D01ECC" w:rsidRPr="00097C06">
        <w:rPr>
          <w:rFonts w:ascii="Times New Roman" w:hAnsi="Times New Roman" w:cs="Times New Roman"/>
          <w:sz w:val="24"/>
          <w:szCs w:val="24"/>
        </w:rPr>
        <w:t>e</w:t>
      </w:r>
      <w:r w:rsidRPr="00097C06">
        <w:rPr>
          <w:rFonts w:ascii="Times New Roman" w:hAnsi="Times New Roman" w:cs="Times New Roman"/>
          <w:sz w:val="24"/>
          <w:szCs w:val="24"/>
        </w:rPr>
        <w:t xml:space="preserve"> smanjenju opterećenja turizma na prirodne i kulturne resurse, infrastrukturu, očuvanju morskog i obalnog područja i ekosustava. Autentični doživljaji, kulturna ponuda povijesnih gradova, očuvana priroda i otoci, zabavni sadržaji kao i bogata eno-gastronomija  doprinijet će razvoju obalnog turizma u smjeru proizvoda visoke dodane vrijednosti.</w:t>
      </w:r>
    </w:p>
    <w:p w:rsidR="004E16A4"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Obalni turizam</w:t>
      </w:r>
      <w:r w:rsidR="00091D2B" w:rsidRPr="00097C06">
        <w:rPr>
          <w:rFonts w:ascii="Times New Roman" w:hAnsi="Times New Roman" w:cs="Times New Roman"/>
          <w:sz w:val="24"/>
          <w:szCs w:val="24"/>
        </w:rPr>
        <w:t xml:space="preserve"> temeljen na</w:t>
      </w:r>
      <w:r w:rsidRPr="00097C06">
        <w:rPr>
          <w:rFonts w:ascii="Times New Roman" w:hAnsi="Times New Roman" w:cs="Times New Roman"/>
          <w:sz w:val="24"/>
          <w:szCs w:val="24"/>
        </w:rPr>
        <w:t xml:space="preserve"> „sunce i more“</w:t>
      </w:r>
      <w:r w:rsidR="00091D2B" w:rsidRPr="00097C06">
        <w:rPr>
          <w:rFonts w:ascii="Times New Roman" w:hAnsi="Times New Roman" w:cs="Times New Roman"/>
          <w:sz w:val="24"/>
          <w:szCs w:val="24"/>
        </w:rPr>
        <w:t xml:space="preserve"> ponudi</w:t>
      </w:r>
      <w:r w:rsidRPr="00097C06">
        <w:rPr>
          <w:rFonts w:ascii="Times New Roman" w:hAnsi="Times New Roman" w:cs="Times New Roman"/>
          <w:sz w:val="24"/>
          <w:szCs w:val="24"/>
        </w:rPr>
        <w:t xml:space="preserve"> je turistički proizvod koji je potrebno sadržajno obogaćivati te je njime potrebno koordinirano upravljati i  podizati kvalitetu ponude i usluga (veća raznolikost sadržaja, aktivnosti i usluga u destinaciji)</w:t>
      </w:r>
      <w:r w:rsidR="00253B42" w:rsidRPr="00097C06">
        <w:rPr>
          <w:rFonts w:ascii="Times New Roman" w:hAnsi="Times New Roman" w:cs="Times New Roman"/>
          <w:sz w:val="24"/>
          <w:szCs w:val="24"/>
        </w:rPr>
        <w:t xml:space="preserve"> s naglaskom na zelenu tranziciju</w:t>
      </w:r>
      <w:r w:rsidRPr="00097C06">
        <w:rPr>
          <w:rFonts w:ascii="Times New Roman" w:hAnsi="Times New Roman" w:cs="Times New Roman"/>
          <w:sz w:val="24"/>
          <w:szCs w:val="24"/>
        </w:rPr>
        <w:t>.</w:t>
      </w:r>
      <w:r w:rsidR="000853F1" w:rsidRPr="00097C06">
        <w:rPr>
          <w:rFonts w:ascii="Times New Roman" w:hAnsi="Times New Roman" w:cs="Times New Roman"/>
          <w:sz w:val="24"/>
          <w:szCs w:val="24"/>
        </w:rPr>
        <w:t xml:space="preserve"> </w:t>
      </w:r>
      <w:r w:rsidR="00242672" w:rsidRPr="00097C06">
        <w:rPr>
          <w:rFonts w:ascii="Times New Roman" w:hAnsi="Times New Roman" w:cs="Times New Roman"/>
          <w:sz w:val="24"/>
          <w:szCs w:val="24"/>
        </w:rPr>
        <w:t>Razvojem</w:t>
      </w:r>
      <w:r w:rsidR="004E16A4" w:rsidRPr="00097C06">
        <w:rPr>
          <w:rFonts w:ascii="Times New Roman" w:hAnsi="Times New Roman" w:cs="Times New Roman"/>
          <w:sz w:val="24"/>
          <w:szCs w:val="24"/>
        </w:rPr>
        <w:t xml:space="preserve"> </w:t>
      </w:r>
      <w:r w:rsidR="00242672" w:rsidRPr="00097C06">
        <w:rPr>
          <w:rFonts w:ascii="Times New Roman" w:hAnsi="Times New Roman" w:cs="Times New Roman"/>
          <w:sz w:val="24"/>
          <w:szCs w:val="24"/>
        </w:rPr>
        <w:t>turističkih proizvoda</w:t>
      </w:r>
      <w:r w:rsidR="0074030E" w:rsidRPr="00097C06">
        <w:rPr>
          <w:rFonts w:ascii="Times New Roman" w:hAnsi="Times New Roman" w:cs="Times New Roman"/>
          <w:sz w:val="24"/>
          <w:szCs w:val="24"/>
        </w:rPr>
        <w:t xml:space="preserve"> kojima se diver</w:t>
      </w:r>
      <w:r w:rsidR="00D9786D" w:rsidRPr="00097C06">
        <w:rPr>
          <w:rFonts w:ascii="Times New Roman" w:hAnsi="Times New Roman" w:cs="Times New Roman"/>
          <w:sz w:val="24"/>
          <w:szCs w:val="24"/>
        </w:rPr>
        <w:t>z</w:t>
      </w:r>
      <w:r w:rsidR="0074030E" w:rsidRPr="00097C06">
        <w:rPr>
          <w:rFonts w:ascii="Times New Roman" w:hAnsi="Times New Roman" w:cs="Times New Roman"/>
          <w:sz w:val="24"/>
          <w:szCs w:val="24"/>
        </w:rPr>
        <w:t>ificira</w:t>
      </w:r>
      <w:r w:rsidR="00241682" w:rsidRPr="00097C06">
        <w:rPr>
          <w:rFonts w:ascii="Times New Roman" w:hAnsi="Times New Roman" w:cs="Times New Roman"/>
          <w:sz w:val="24"/>
          <w:szCs w:val="24"/>
        </w:rPr>
        <w:t xml:space="preserve"> ponuda</w:t>
      </w:r>
      <w:r w:rsidR="00D72ACB" w:rsidRPr="00097C06">
        <w:rPr>
          <w:rFonts w:ascii="Times New Roman" w:hAnsi="Times New Roman" w:cs="Times New Roman"/>
          <w:sz w:val="24"/>
          <w:szCs w:val="24"/>
        </w:rPr>
        <w:t>, omogućit će</w:t>
      </w:r>
      <w:r w:rsidR="004E16A4" w:rsidRPr="00097C06">
        <w:rPr>
          <w:rFonts w:ascii="Times New Roman" w:hAnsi="Times New Roman" w:cs="Times New Roman"/>
          <w:sz w:val="24"/>
          <w:szCs w:val="24"/>
        </w:rPr>
        <w:t xml:space="preserve"> se smanjenje opterećenja u samom priobalju. </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Sukladno navedenom, poticat će se ulaganja u prilagodbu i uređenje, odnosno zelenu i digitalnu tranziciju postojeće javne turističke infrastrukture s ciljem povećanja njezine kvalitete, </w:t>
      </w:r>
      <w:r w:rsidRPr="00097C06">
        <w:rPr>
          <w:rFonts w:ascii="Times New Roman" w:hAnsi="Times New Roman" w:cs="Times New Roman"/>
          <w:sz w:val="24"/>
          <w:szCs w:val="24"/>
        </w:rPr>
        <w:lastRenderedPageBreak/>
        <w:t>smanjenja utjecaja na okoliš te održivog upravljanja destinacijom i smanjenja prekomjernog turizma.</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Nadalje, poticat će se ulaganja u projekte uređenja morskih plaža po načelima održivog razvoja (održivi pristup uređenju i upravljanju plažama) s posebnim naglaskom na sigurnost i prilagodbu infrastrukture osobama s invaliditetom (uključuje pristupačnost plažama, moru i svim popratnim sadržajima). </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Kroz integrirano planiranje i upravljanje obalnim prostorom će se postići optimalna ravnoteža između očuvanja prirodnih vrijednosti i održivog korištenja razvojnih potencijala.</w:t>
      </w:r>
    </w:p>
    <w:p w:rsidR="00582FC8" w:rsidRPr="00097C06" w:rsidRDefault="00582FC8" w:rsidP="00861F41">
      <w:pPr>
        <w:shd w:val="clear" w:color="auto" w:fill="FFFFFF" w:themeFill="background1"/>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rsidR="00582FC8" w:rsidRPr="00097C06" w:rsidRDefault="00582FC8" w:rsidP="006151BF">
      <w:pPr>
        <w:pStyle w:val="ListParagraph"/>
        <w:numPr>
          <w:ilvl w:val="0"/>
          <w:numId w:val="28"/>
        </w:num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Poticati razvoj turističkih proizvoda više dodane vrijednosti kroz ulaganja u javnu turističku infrastrukturu</w:t>
      </w:r>
      <w:r w:rsidR="005A424C">
        <w:rPr>
          <w:rFonts w:ascii="Times New Roman" w:hAnsi="Times New Roman" w:cs="Times New Roman"/>
          <w:sz w:val="24"/>
          <w:szCs w:val="24"/>
        </w:rPr>
        <w:t xml:space="preserve"> </w:t>
      </w:r>
      <w:r w:rsidR="005A424C" w:rsidRPr="005A424C">
        <w:rPr>
          <w:rFonts w:ascii="Times New Roman" w:hAnsi="Times New Roman" w:cs="Times New Roman"/>
          <w:sz w:val="24"/>
          <w:szCs w:val="24"/>
        </w:rPr>
        <w:t>s naglaskom na razvoj posebnih oblika turizma</w:t>
      </w:r>
      <w:r w:rsidR="00FE7B10" w:rsidRPr="00097C06">
        <w:rPr>
          <w:rFonts w:ascii="Times New Roman" w:hAnsi="Times New Roman" w:cs="Times New Roman"/>
          <w:sz w:val="24"/>
          <w:szCs w:val="24"/>
        </w:rPr>
        <w:t>.</w:t>
      </w:r>
    </w:p>
    <w:p w:rsidR="00582FC8" w:rsidRDefault="00582FC8" w:rsidP="006151BF">
      <w:pPr>
        <w:pStyle w:val="ListParagraph"/>
        <w:numPr>
          <w:ilvl w:val="0"/>
          <w:numId w:val="28"/>
        </w:num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Podrška ulaganjima poduzetnika za razvoj održivog turizma</w:t>
      </w:r>
      <w:r w:rsidR="004240E3" w:rsidRPr="00097C06">
        <w:rPr>
          <w:rFonts w:ascii="Times New Roman" w:hAnsi="Times New Roman" w:cs="Times New Roman"/>
          <w:sz w:val="24"/>
          <w:szCs w:val="24"/>
        </w:rPr>
        <w:t>.</w:t>
      </w:r>
    </w:p>
    <w:p w:rsidR="00A119C6"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Tablica</w:t>
      </w:r>
      <w:r w:rsidR="00FE7B10" w:rsidRPr="00097C06">
        <w:rPr>
          <w:rFonts w:ascii="Times New Roman" w:eastAsia="Times New Roman" w:hAnsi="Times New Roman" w:cs="Times New Roman"/>
          <w:b/>
          <w:sz w:val="24"/>
          <w:szCs w:val="24"/>
        </w:rPr>
        <w:t xml:space="preserve"> </w:t>
      </w:r>
      <w:r w:rsidRPr="00097C06">
        <w:rPr>
          <w:rFonts w:ascii="Times New Roman" w:eastAsia="Times New Roman" w:hAnsi="Times New Roman" w:cs="Times New Roman"/>
          <w:b/>
          <w:sz w:val="24"/>
          <w:szCs w:val="24"/>
        </w:rPr>
        <w:t>1.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2472"/>
        <w:gridCol w:w="2472"/>
      </w:tblGrid>
      <w:tr w:rsidR="00A119C6" w:rsidRPr="00097C06" w:rsidTr="002428FA">
        <w:trPr>
          <w:trHeight w:val="20"/>
        </w:trPr>
        <w:tc>
          <w:tcPr>
            <w:tcW w:w="4123" w:type="dxa"/>
            <w:shd w:val="clear" w:color="auto" w:fill="D9E2F3"/>
            <w:vAlign w:val="center"/>
          </w:tcPr>
          <w:p w:rsidR="00A119C6" w:rsidRPr="00097C06" w:rsidRDefault="00A119C6" w:rsidP="00DF698F">
            <w:pPr>
              <w:spacing w:after="120" w:line="312" w:lineRule="auto"/>
              <w:rPr>
                <w:rFonts w:ascii="Times New Roman" w:eastAsia="Calibri" w:hAnsi="Times New Roman" w:cs="Times New Roman"/>
                <w:b/>
                <w:sz w:val="24"/>
                <w:szCs w:val="24"/>
              </w:rPr>
            </w:pPr>
            <w:r w:rsidRPr="00097C06">
              <w:rPr>
                <w:rFonts w:ascii="Times New Roman" w:eastAsia="Calibri" w:hAnsi="Times New Roman" w:cs="Times New Roman"/>
                <w:b/>
                <w:sz w:val="24"/>
                <w:szCs w:val="24"/>
              </w:rPr>
              <w:t xml:space="preserve">Pokazatelj </w:t>
            </w:r>
            <w:r w:rsidR="00DF698F" w:rsidRPr="00097C06">
              <w:rPr>
                <w:rFonts w:ascii="Times New Roman" w:eastAsia="Calibri" w:hAnsi="Times New Roman" w:cs="Times New Roman"/>
                <w:b/>
                <w:sz w:val="24"/>
                <w:szCs w:val="24"/>
              </w:rPr>
              <w:t>ishoda</w:t>
            </w:r>
          </w:p>
        </w:tc>
        <w:tc>
          <w:tcPr>
            <w:tcW w:w="2472" w:type="dxa"/>
            <w:shd w:val="clear" w:color="auto" w:fill="D9E2F3"/>
            <w:vAlign w:val="center"/>
          </w:tcPr>
          <w:p w:rsidR="00A119C6" w:rsidRPr="00097C06" w:rsidRDefault="00A119C6"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Početna vrijednost 2019.</w:t>
            </w:r>
          </w:p>
        </w:tc>
        <w:tc>
          <w:tcPr>
            <w:tcW w:w="2472" w:type="dxa"/>
            <w:shd w:val="clear" w:color="auto" w:fill="D9E2F3"/>
            <w:vAlign w:val="center"/>
          </w:tcPr>
          <w:p w:rsidR="00A119C6" w:rsidRPr="00097C06" w:rsidRDefault="00A119C6"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Ciljana vrijednost 2027.</w:t>
            </w:r>
          </w:p>
        </w:tc>
      </w:tr>
      <w:tr w:rsidR="00A119C6" w:rsidRPr="00097C06" w:rsidTr="002428FA">
        <w:trPr>
          <w:trHeight w:val="20"/>
        </w:trPr>
        <w:tc>
          <w:tcPr>
            <w:tcW w:w="4123" w:type="dxa"/>
            <w:shd w:val="clear" w:color="auto" w:fill="FFFFFF" w:themeFill="background1"/>
            <w:vAlign w:val="center"/>
          </w:tcPr>
          <w:p w:rsidR="00A119C6" w:rsidRPr="00097C06" w:rsidRDefault="008B540C" w:rsidP="00861F41">
            <w:pPr>
              <w:spacing w:after="120" w:line="312" w:lineRule="auto"/>
              <w:rPr>
                <w:rFonts w:ascii="Times New Roman" w:eastAsia="Calibri" w:hAnsi="Times New Roman" w:cs="Times New Roman"/>
                <w:sz w:val="24"/>
                <w:szCs w:val="24"/>
              </w:rPr>
            </w:pPr>
            <w:r w:rsidRPr="008B540C">
              <w:rPr>
                <w:rFonts w:ascii="Times New Roman" w:eastAsia="Calibri" w:hAnsi="Times New Roman" w:cs="Times New Roman"/>
                <w:sz w:val="24"/>
                <w:szCs w:val="24"/>
              </w:rPr>
              <w:t>OI.02.8.64</w:t>
            </w:r>
            <w:r>
              <w:rPr>
                <w:rFonts w:ascii="Times New Roman" w:eastAsia="Calibri" w:hAnsi="Times New Roman" w:cs="Times New Roman"/>
                <w:sz w:val="24"/>
                <w:szCs w:val="24"/>
              </w:rPr>
              <w:t xml:space="preserve"> </w:t>
            </w:r>
            <w:r w:rsidR="00A119C6" w:rsidRPr="00097C06">
              <w:rPr>
                <w:rFonts w:ascii="Times New Roman" w:eastAsia="Calibri" w:hAnsi="Times New Roman" w:cs="Times New Roman"/>
                <w:sz w:val="24"/>
                <w:szCs w:val="24"/>
              </w:rPr>
              <w:t>Udio noćenja izvan razdoblja od 1.</w:t>
            </w:r>
            <w:r w:rsidR="00FE7B10" w:rsidRPr="00097C06">
              <w:rPr>
                <w:rFonts w:ascii="Times New Roman" w:eastAsia="Calibri" w:hAnsi="Times New Roman" w:cs="Times New Roman"/>
                <w:sz w:val="24"/>
                <w:szCs w:val="24"/>
              </w:rPr>
              <w:t xml:space="preserve"> </w:t>
            </w:r>
            <w:r w:rsidR="00A119C6" w:rsidRPr="00097C06">
              <w:rPr>
                <w:rFonts w:ascii="Times New Roman" w:eastAsia="Calibri" w:hAnsi="Times New Roman" w:cs="Times New Roman"/>
                <w:sz w:val="24"/>
                <w:szCs w:val="24"/>
              </w:rPr>
              <w:t>6. do 30.</w:t>
            </w:r>
            <w:r w:rsidR="00FE7B10" w:rsidRPr="00097C06">
              <w:rPr>
                <w:rFonts w:ascii="Times New Roman" w:eastAsia="Calibri" w:hAnsi="Times New Roman" w:cs="Times New Roman"/>
                <w:sz w:val="24"/>
                <w:szCs w:val="24"/>
              </w:rPr>
              <w:t xml:space="preserve"> </w:t>
            </w:r>
            <w:r w:rsidR="00A119C6" w:rsidRPr="00097C06">
              <w:rPr>
                <w:rFonts w:ascii="Times New Roman" w:eastAsia="Calibri" w:hAnsi="Times New Roman" w:cs="Times New Roman"/>
                <w:sz w:val="24"/>
                <w:szCs w:val="24"/>
              </w:rPr>
              <w:t xml:space="preserve">9. </w:t>
            </w:r>
          </w:p>
        </w:tc>
        <w:tc>
          <w:tcPr>
            <w:tcW w:w="2472" w:type="dxa"/>
            <w:shd w:val="clear" w:color="auto" w:fill="auto"/>
            <w:vAlign w:val="center"/>
          </w:tcPr>
          <w:p w:rsidR="00A119C6" w:rsidRPr="00097C06" w:rsidRDefault="00BC75D4"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16</w:t>
            </w:r>
            <w:r w:rsidR="00FE7B10" w:rsidRPr="00097C06">
              <w:rPr>
                <w:rFonts w:ascii="Times New Roman" w:eastAsia="Calibri" w:hAnsi="Times New Roman" w:cs="Times New Roman"/>
                <w:sz w:val="24"/>
                <w:szCs w:val="24"/>
              </w:rPr>
              <w:t xml:space="preserve"> </w:t>
            </w:r>
            <w:r w:rsidR="00B74773" w:rsidRPr="00097C06">
              <w:rPr>
                <w:rFonts w:ascii="Times New Roman" w:eastAsia="Calibri" w:hAnsi="Times New Roman" w:cs="Times New Roman"/>
                <w:sz w:val="24"/>
                <w:szCs w:val="24"/>
              </w:rPr>
              <w:t>%</w:t>
            </w:r>
          </w:p>
        </w:tc>
        <w:tc>
          <w:tcPr>
            <w:tcW w:w="2472" w:type="dxa"/>
            <w:shd w:val="clear" w:color="auto" w:fill="FFFFFF" w:themeFill="background1"/>
            <w:vAlign w:val="center"/>
          </w:tcPr>
          <w:p w:rsidR="00A119C6" w:rsidRPr="00097C06" w:rsidRDefault="00BC75D4"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26</w:t>
            </w:r>
            <w:r w:rsidR="00FE7B10" w:rsidRPr="00097C06">
              <w:rPr>
                <w:rFonts w:ascii="Times New Roman" w:eastAsia="Calibri" w:hAnsi="Times New Roman" w:cs="Times New Roman"/>
                <w:sz w:val="24"/>
                <w:szCs w:val="24"/>
              </w:rPr>
              <w:t xml:space="preserve"> </w:t>
            </w:r>
            <w:r w:rsidR="00B74773" w:rsidRPr="00097C06">
              <w:rPr>
                <w:rFonts w:ascii="Times New Roman" w:eastAsia="Calibri" w:hAnsi="Times New Roman" w:cs="Times New Roman"/>
                <w:sz w:val="24"/>
                <w:szCs w:val="24"/>
              </w:rPr>
              <w:t>%</w:t>
            </w:r>
          </w:p>
        </w:tc>
      </w:tr>
      <w:tr w:rsidR="00A119C6" w:rsidRPr="00097C06" w:rsidTr="002428FA">
        <w:trPr>
          <w:trHeight w:val="20"/>
        </w:trPr>
        <w:tc>
          <w:tcPr>
            <w:tcW w:w="4123" w:type="dxa"/>
            <w:shd w:val="clear" w:color="auto" w:fill="FFFFFF" w:themeFill="background1"/>
            <w:vAlign w:val="center"/>
          </w:tcPr>
          <w:p w:rsidR="00A119C6" w:rsidRPr="00097C06" w:rsidRDefault="008B540C" w:rsidP="00861F41">
            <w:pPr>
              <w:spacing w:after="120" w:line="312" w:lineRule="auto"/>
              <w:rPr>
                <w:rFonts w:ascii="Times New Roman" w:eastAsia="Calibri" w:hAnsi="Times New Roman" w:cs="Times New Roman"/>
                <w:sz w:val="24"/>
                <w:szCs w:val="24"/>
              </w:rPr>
            </w:pPr>
            <w:r w:rsidRPr="008B540C">
              <w:rPr>
                <w:rFonts w:ascii="Times New Roman" w:eastAsia="Calibri" w:hAnsi="Times New Roman" w:cs="Times New Roman"/>
                <w:sz w:val="24"/>
                <w:szCs w:val="24"/>
              </w:rPr>
              <w:t>OI.02.8.65</w:t>
            </w:r>
            <w:r>
              <w:rPr>
                <w:rFonts w:ascii="Times New Roman" w:eastAsia="Calibri" w:hAnsi="Times New Roman" w:cs="Times New Roman"/>
                <w:sz w:val="24"/>
                <w:szCs w:val="24"/>
              </w:rPr>
              <w:t xml:space="preserve"> </w:t>
            </w:r>
            <w:r w:rsidR="00A119C6" w:rsidRPr="00097C06">
              <w:rPr>
                <w:rFonts w:ascii="Times New Roman" w:eastAsia="Calibri" w:hAnsi="Times New Roman" w:cs="Times New Roman"/>
                <w:sz w:val="24"/>
                <w:szCs w:val="24"/>
              </w:rPr>
              <w:t>Udio noćenja izvan Jadranske Hrvatske</w:t>
            </w:r>
          </w:p>
        </w:tc>
        <w:tc>
          <w:tcPr>
            <w:tcW w:w="2472" w:type="dxa"/>
            <w:shd w:val="clear" w:color="auto" w:fill="auto"/>
            <w:vAlign w:val="center"/>
          </w:tcPr>
          <w:p w:rsidR="00A119C6" w:rsidRPr="00097C06" w:rsidRDefault="00B74773"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5,4</w:t>
            </w:r>
            <w:r w:rsidR="00FE7B10"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w:t>
            </w:r>
          </w:p>
        </w:tc>
        <w:tc>
          <w:tcPr>
            <w:tcW w:w="2472" w:type="dxa"/>
            <w:shd w:val="clear" w:color="auto" w:fill="FFFFFF" w:themeFill="background1"/>
            <w:vAlign w:val="center"/>
          </w:tcPr>
          <w:p w:rsidR="00A119C6" w:rsidRPr="00097C06" w:rsidRDefault="00BC75D4"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9</w:t>
            </w:r>
            <w:r w:rsidR="00FE7B10"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w:t>
            </w:r>
          </w:p>
        </w:tc>
      </w:tr>
      <w:tr w:rsidR="00A119C6" w:rsidRPr="00097C06" w:rsidTr="002428FA">
        <w:trPr>
          <w:trHeight w:val="20"/>
        </w:trPr>
        <w:tc>
          <w:tcPr>
            <w:tcW w:w="4123" w:type="dxa"/>
            <w:shd w:val="clear" w:color="auto" w:fill="FFFFFF" w:themeFill="background1"/>
            <w:vAlign w:val="center"/>
          </w:tcPr>
          <w:p w:rsidR="00A119C6" w:rsidRPr="00097C06" w:rsidRDefault="008B540C" w:rsidP="00861F41">
            <w:pPr>
              <w:spacing w:after="120" w:line="312" w:lineRule="auto"/>
              <w:rPr>
                <w:rFonts w:ascii="Times New Roman" w:eastAsia="Calibri" w:hAnsi="Times New Roman" w:cs="Times New Roman"/>
                <w:sz w:val="24"/>
                <w:szCs w:val="24"/>
              </w:rPr>
            </w:pPr>
            <w:r w:rsidRPr="008B540C">
              <w:rPr>
                <w:rFonts w:ascii="Times New Roman" w:eastAsia="Calibri" w:hAnsi="Times New Roman" w:cs="Times New Roman"/>
                <w:sz w:val="24"/>
                <w:szCs w:val="24"/>
              </w:rPr>
              <w:t>OI.02.8.66</w:t>
            </w:r>
            <w:r>
              <w:rPr>
                <w:rFonts w:ascii="Times New Roman" w:eastAsia="Calibri" w:hAnsi="Times New Roman" w:cs="Times New Roman"/>
                <w:sz w:val="24"/>
                <w:szCs w:val="24"/>
              </w:rPr>
              <w:t xml:space="preserve"> </w:t>
            </w:r>
            <w:r w:rsidR="00077429" w:rsidRPr="00097C06">
              <w:rPr>
                <w:rFonts w:ascii="Times New Roman" w:eastAsia="Calibri" w:hAnsi="Times New Roman" w:cs="Times New Roman"/>
                <w:sz w:val="24"/>
                <w:szCs w:val="24"/>
              </w:rPr>
              <w:t>Udio</w:t>
            </w:r>
            <w:r w:rsidR="00A119C6" w:rsidRPr="00097C06">
              <w:rPr>
                <w:rFonts w:ascii="Times New Roman" w:eastAsia="Calibri" w:hAnsi="Times New Roman" w:cs="Times New Roman"/>
                <w:sz w:val="24"/>
                <w:szCs w:val="24"/>
              </w:rPr>
              <w:t xml:space="preserve"> JLS u I i II kategoriji </w:t>
            </w:r>
            <w:r w:rsidR="00066461" w:rsidRPr="00097C06">
              <w:rPr>
                <w:rFonts w:ascii="Times New Roman" w:eastAsia="Calibri" w:hAnsi="Times New Roman" w:cs="Times New Roman"/>
                <w:sz w:val="24"/>
                <w:szCs w:val="24"/>
              </w:rPr>
              <w:t>indeksa turističke razvijenosti (ITR)</w:t>
            </w:r>
          </w:p>
        </w:tc>
        <w:tc>
          <w:tcPr>
            <w:tcW w:w="2472" w:type="dxa"/>
            <w:shd w:val="clear" w:color="auto" w:fill="auto"/>
            <w:vAlign w:val="center"/>
          </w:tcPr>
          <w:p w:rsidR="00A119C6" w:rsidRPr="00097C06" w:rsidRDefault="00884EE1"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27</w:t>
            </w:r>
            <w:r w:rsidR="00FE7B10"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w:t>
            </w:r>
          </w:p>
        </w:tc>
        <w:tc>
          <w:tcPr>
            <w:tcW w:w="2472" w:type="dxa"/>
            <w:shd w:val="clear" w:color="auto" w:fill="FFFFFF" w:themeFill="background1"/>
            <w:vAlign w:val="center"/>
          </w:tcPr>
          <w:p w:rsidR="00A119C6" w:rsidRPr="00097C06" w:rsidRDefault="00884EE1"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35</w:t>
            </w:r>
            <w:r w:rsidR="00FE7B10"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w:t>
            </w:r>
          </w:p>
        </w:tc>
      </w:tr>
    </w:tbl>
    <w:p w:rsidR="00A119C6" w:rsidRPr="00097C06" w:rsidRDefault="00A119C6" w:rsidP="00861F41">
      <w:pPr>
        <w:shd w:val="clear" w:color="auto" w:fill="FFFFFF" w:themeFill="background1"/>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Doprinos ciljevima održivog razvoja (SDG)</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uravnoteženijeg i uključivog turizma doprinijet će poticanju gospodarskog rasta, razvoja i ostvarenju prihoda kroz otvaranja radnih mjesta i smanjivanjem siromaštva. (Cilj 1 – Svijet bez siromaštva).</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Poticanjem razvoja i ulaganja malih i srednjih poduzetnika doprinijet će stvaranju preduvjeta za dostojanstven rad, ekonomski rast i pozitivne društveno ekonomske učinke (Cilj 8</w:t>
      </w:r>
      <w:r w:rsidR="009764B2" w:rsidRPr="00097C06">
        <w:rPr>
          <w:rFonts w:ascii="Times New Roman" w:hAnsi="Times New Roman" w:cs="Times New Roman"/>
          <w:sz w:val="24"/>
          <w:szCs w:val="24"/>
        </w:rPr>
        <w:t xml:space="preserve"> – </w:t>
      </w:r>
      <w:r w:rsidRPr="00097C06">
        <w:rPr>
          <w:rFonts w:ascii="Times New Roman" w:hAnsi="Times New Roman" w:cs="Times New Roman"/>
          <w:sz w:val="24"/>
          <w:szCs w:val="24"/>
        </w:rPr>
        <w:t xml:space="preserve"> Dostojanstven rad i ekonomski rast).</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Planirana ulaganja u javnu i privatnu infrastrukturu doprinijet će nje</w:t>
      </w:r>
      <w:r w:rsidR="009764B2" w:rsidRPr="00097C06">
        <w:rPr>
          <w:rFonts w:ascii="Times New Roman" w:hAnsi="Times New Roman" w:cs="Times New Roman"/>
          <w:sz w:val="24"/>
          <w:szCs w:val="24"/>
        </w:rPr>
        <w:t>zi</w:t>
      </w:r>
      <w:r w:rsidRPr="00097C06">
        <w:rPr>
          <w:rFonts w:ascii="Times New Roman" w:hAnsi="Times New Roman" w:cs="Times New Roman"/>
          <w:sz w:val="24"/>
          <w:szCs w:val="24"/>
        </w:rPr>
        <w:t xml:space="preserve">noj održivosti, inovativnosti s ciljem više energetske učinkovitosti (Cilj 9 </w:t>
      </w:r>
      <w:r w:rsidR="00BA781C" w:rsidRPr="00097C06">
        <w:rPr>
          <w:rFonts w:ascii="Times New Roman" w:hAnsi="Times New Roman" w:cs="Times New Roman"/>
          <w:sz w:val="24"/>
          <w:szCs w:val="24"/>
        </w:rPr>
        <w:t>– Industrija, inovacije i infrastruktura</w:t>
      </w:r>
      <w:r w:rsidRPr="00097C06">
        <w:rPr>
          <w:rFonts w:ascii="Times New Roman" w:hAnsi="Times New Roman" w:cs="Times New Roman"/>
          <w:sz w:val="24"/>
          <w:szCs w:val="24"/>
        </w:rPr>
        <w:t>).</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Poticanjem razvoja turizma na području cijele Hrvatske s naglaskom na kontinentalne i ruralne dijelove te na razvoj wellness i zdravstvenog turizma, gastronomskih iskustva i ostalih autentičnih turističkih doživljaja doprinijet će širenju turističke ponude i smanjenju </w:t>
      </w:r>
      <w:r w:rsidRPr="00097C06">
        <w:rPr>
          <w:rFonts w:ascii="Times New Roman" w:hAnsi="Times New Roman" w:cs="Times New Roman"/>
          <w:sz w:val="24"/>
          <w:szCs w:val="24"/>
        </w:rPr>
        <w:lastRenderedPageBreak/>
        <w:t>sezonalnosti te će u konačnici utjecati na bolje uvjete života lokalnog stanovništva (Cilj 10</w:t>
      </w:r>
      <w:r w:rsidR="009764B2" w:rsidRPr="00097C06">
        <w:rPr>
          <w:rFonts w:ascii="Times New Roman" w:hAnsi="Times New Roman" w:cs="Times New Roman"/>
          <w:sz w:val="24"/>
          <w:szCs w:val="24"/>
        </w:rPr>
        <w:t xml:space="preserve"> – </w:t>
      </w:r>
      <w:r w:rsidRPr="00097C06">
        <w:rPr>
          <w:rFonts w:ascii="Times New Roman" w:hAnsi="Times New Roman" w:cs="Times New Roman"/>
          <w:sz w:val="24"/>
          <w:szCs w:val="24"/>
        </w:rPr>
        <w:t xml:space="preserve"> smanjena nejednakost).</w:t>
      </w:r>
    </w:p>
    <w:p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Kvalitetnija, dostupnija i zelenija infrastruktura, očuvana kulturna i prirodna baština ima </w:t>
      </w:r>
      <w:r w:rsidR="009764B2" w:rsidRPr="00097C06">
        <w:rPr>
          <w:rFonts w:ascii="Times New Roman" w:hAnsi="Times New Roman" w:cs="Times New Roman"/>
          <w:sz w:val="24"/>
          <w:szCs w:val="24"/>
        </w:rPr>
        <w:t>u</w:t>
      </w:r>
      <w:r w:rsidRPr="00097C06">
        <w:rPr>
          <w:rFonts w:ascii="Times New Roman" w:hAnsi="Times New Roman" w:cs="Times New Roman"/>
          <w:sz w:val="24"/>
          <w:szCs w:val="24"/>
        </w:rPr>
        <w:t xml:space="preserve"> cilj</w:t>
      </w:r>
      <w:r w:rsidR="009764B2" w:rsidRPr="00097C06">
        <w:rPr>
          <w:rFonts w:ascii="Times New Roman" w:hAnsi="Times New Roman" w:cs="Times New Roman"/>
          <w:sz w:val="24"/>
          <w:szCs w:val="24"/>
        </w:rPr>
        <w:t>u</w:t>
      </w:r>
      <w:r w:rsidRPr="00097C06">
        <w:rPr>
          <w:rFonts w:ascii="Times New Roman" w:hAnsi="Times New Roman" w:cs="Times New Roman"/>
          <w:sz w:val="24"/>
          <w:szCs w:val="24"/>
        </w:rPr>
        <w:t xml:space="preserve"> razvoj pametnih i zelenih urbanih cjelina koja osigurava uvjete za kvalitetan život stanovnika i boravak turista (Cilj 11</w:t>
      </w:r>
      <w:r w:rsidR="009764B2"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Održivi gradovi i zajednice).</w:t>
      </w:r>
    </w:p>
    <w:p w:rsidR="00621197" w:rsidRPr="00097C06" w:rsidRDefault="00621197" w:rsidP="00861F41">
      <w:pPr>
        <w:spacing w:after="120" w:line="312" w:lineRule="auto"/>
        <w:jc w:val="both"/>
        <w:rPr>
          <w:rFonts w:ascii="Times New Roman" w:hAnsi="Times New Roman" w:cs="Times New Roman"/>
          <w:sz w:val="24"/>
          <w:szCs w:val="24"/>
        </w:rPr>
      </w:pPr>
    </w:p>
    <w:p w:rsidR="00621197" w:rsidRPr="00821FF8" w:rsidRDefault="00621197" w:rsidP="00861F41">
      <w:pPr>
        <w:spacing w:after="120" w:line="312" w:lineRule="auto"/>
        <w:contextualSpacing/>
        <w:rPr>
          <w:rFonts w:ascii="Times New Roman" w:hAnsi="Times New Roman" w:cs="Times New Roman"/>
          <w:b/>
          <w:color w:val="1F4E79" w:themeColor="accent1" w:themeShade="80"/>
          <w:sz w:val="24"/>
          <w:szCs w:val="24"/>
        </w:rPr>
      </w:pPr>
      <w:r w:rsidRPr="00097C06">
        <w:rPr>
          <w:rFonts w:ascii="Times New Roman" w:hAnsi="Times New Roman" w:cs="Times New Roman"/>
          <w:b/>
          <w:color w:val="1F4E79" w:themeColor="accent1" w:themeShade="80"/>
          <w:sz w:val="24"/>
          <w:szCs w:val="24"/>
        </w:rPr>
        <w:t xml:space="preserve">Posebni cilj 2. Repozicioniranje Hrvatske kao cjelogodišnje autentične destinacije održivog turizma  </w:t>
      </w:r>
      <w:r w:rsidRPr="00821FF8">
        <w:rPr>
          <w:rFonts w:ascii="Times New Roman" w:hAnsi="Times New Roman" w:cs="Times New Roman"/>
          <w:b/>
          <w:color w:val="1F4E79" w:themeColor="accent1" w:themeShade="80"/>
          <w:sz w:val="24"/>
          <w:szCs w:val="24"/>
        </w:rPr>
        <w:t xml:space="preserve"> </w:t>
      </w:r>
    </w:p>
    <w:p w:rsidR="00621197" w:rsidRPr="00097C06" w:rsidRDefault="00621197" w:rsidP="00861F41">
      <w:pPr>
        <w:spacing w:after="120" w:line="312" w:lineRule="auto"/>
        <w:contextualSpacing/>
        <w:rPr>
          <w:rFonts w:ascii="Times New Roman" w:hAnsi="Times New Roman" w:cs="Times New Roman"/>
          <w:b/>
          <w:color w:val="1F4E79" w:themeColor="accent1" w:themeShade="80"/>
          <w:sz w:val="24"/>
          <w:szCs w:val="24"/>
        </w:rPr>
      </w:pP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Cjelogodišnji i regionalno uravnoteženiji turizam potaknut će se ulaganjem u pozicioniranje Hrvatske na inozemnim tržištima kao visokokvalitetne destinacije, ali i kao dijela Destinacije Europa. Potencijal na kojem će se graditi položaj Hrvatske kao cjelogodišnje autentične destinacije održivog turizma je blizina vodećih europskih emitivnih turističkih tržišta uz povoljan geoprometni položaj, a i ulazak Hrvatske u šengenski prostor učinit će putovanja za EU građane još sigurnijim, lakšim i bez prepreka. </w:t>
      </w: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Kao osnovni alat za pozicioniranje na stranim tržištima, izradit će se Strateški marketinški i operativni plan hrvatskog turizma</w:t>
      </w:r>
      <w:r w:rsidR="00D01ECC" w:rsidRPr="00097C06">
        <w:rPr>
          <w:rFonts w:ascii="Times New Roman" w:hAnsi="Times New Roman" w:cs="Times New Roman"/>
          <w:sz w:val="24"/>
          <w:szCs w:val="24"/>
        </w:rPr>
        <w:t xml:space="preserve"> (SMOPHT).</w:t>
      </w:r>
      <w:r w:rsidRPr="00097C06">
        <w:rPr>
          <w:rFonts w:ascii="Times New Roman" w:hAnsi="Times New Roman" w:cs="Times New Roman"/>
          <w:sz w:val="24"/>
          <w:szCs w:val="24"/>
        </w:rPr>
        <w:t xml:space="preserve"> Uz taj krovni marketinški alat, razvit će se i regionalni i lokalni planovi, a temeljem njih će se provoditi aktivnosti u cilju promoviranja turističkih atrakcija koje mogu doprinijeti smanjenju sezonalnosti i ravnomjernijem teritorijalnom razvoju turizma. </w:t>
      </w: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Jedno od temeljnih polazišta SMOPHT-a</w:t>
      </w:r>
      <w:r w:rsidR="00D01ECC" w:rsidRPr="00097C06">
        <w:rPr>
          <w:rFonts w:ascii="Times New Roman" w:hAnsi="Times New Roman" w:cs="Times New Roman"/>
          <w:sz w:val="24"/>
          <w:szCs w:val="24"/>
        </w:rPr>
        <w:t xml:space="preserve"> jest </w:t>
      </w:r>
      <w:r w:rsidRPr="00097C06">
        <w:rPr>
          <w:rFonts w:ascii="Times New Roman" w:hAnsi="Times New Roman" w:cs="Times New Roman"/>
          <w:sz w:val="24"/>
          <w:szCs w:val="24"/>
        </w:rPr>
        <w:t>činjenic</w:t>
      </w:r>
      <w:r w:rsidR="00D01ECC" w:rsidRPr="00097C06">
        <w:rPr>
          <w:rFonts w:ascii="Times New Roman" w:hAnsi="Times New Roman" w:cs="Times New Roman"/>
          <w:sz w:val="24"/>
          <w:szCs w:val="24"/>
        </w:rPr>
        <w:t>a</w:t>
      </w:r>
      <w:r w:rsidRPr="00097C06">
        <w:rPr>
          <w:rFonts w:ascii="Times New Roman" w:hAnsi="Times New Roman" w:cs="Times New Roman"/>
          <w:sz w:val="24"/>
          <w:szCs w:val="24"/>
        </w:rPr>
        <w:t xml:space="preserve"> da hrvatski turizam u pogledu kvantitativnih pokazatelja prometa već niz godina, pa i tijekom te nakon vrhunca COVID pandemije, raste brže od globalnog i europskog prosjeka, no istovremeno raste i rizik vezan z</w:t>
      </w:r>
      <w:r w:rsidR="009764B2" w:rsidRPr="00097C06">
        <w:rPr>
          <w:rFonts w:ascii="Times New Roman" w:hAnsi="Times New Roman" w:cs="Times New Roman"/>
          <w:sz w:val="24"/>
          <w:szCs w:val="24"/>
        </w:rPr>
        <w:t>a</w:t>
      </w:r>
      <w:r w:rsidRPr="00097C06">
        <w:rPr>
          <w:rFonts w:ascii="Times New Roman" w:hAnsi="Times New Roman" w:cs="Times New Roman"/>
          <w:sz w:val="24"/>
          <w:szCs w:val="24"/>
        </w:rPr>
        <w:t xml:space="preserve"> neželjeno tržišno pozicioniranje (masovni turizam</w:t>
      </w:r>
      <w:r w:rsidR="00D01ECC" w:rsidRPr="00097C06">
        <w:rPr>
          <w:rFonts w:ascii="Times New Roman" w:hAnsi="Times New Roman" w:cs="Times New Roman"/>
          <w:sz w:val="24"/>
          <w:szCs w:val="24"/>
        </w:rPr>
        <w:t xml:space="preserve"> niske kvalitete</w:t>
      </w:r>
      <w:r w:rsidRPr="00097C06">
        <w:rPr>
          <w:rFonts w:ascii="Times New Roman" w:hAnsi="Times New Roman" w:cs="Times New Roman"/>
          <w:sz w:val="24"/>
          <w:szCs w:val="24"/>
        </w:rPr>
        <w:t xml:space="preserve">) i </w:t>
      </w:r>
      <w:r w:rsidR="00505A91" w:rsidRPr="00097C06">
        <w:rPr>
          <w:rFonts w:ascii="Times New Roman" w:hAnsi="Times New Roman" w:cs="Times New Roman"/>
          <w:sz w:val="24"/>
          <w:szCs w:val="24"/>
        </w:rPr>
        <w:t>ne</w:t>
      </w:r>
      <w:r w:rsidRPr="00097C06">
        <w:rPr>
          <w:rFonts w:ascii="Times New Roman" w:hAnsi="Times New Roman" w:cs="Times New Roman"/>
          <w:sz w:val="24"/>
          <w:szCs w:val="24"/>
        </w:rPr>
        <w:t xml:space="preserve">održivost, koji progresivno postaje veći, uzme li se u obzir geografska i sezonalna koncentracija potražnje turista. </w:t>
      </w: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Novi </w:t>
      </w:r>
      <w:r w:rsidR="00D01ECC" w:rsidRPr="00097C06">
        <w:rPr>
          <w:rFonts w:ascii="Times New Roman" w:hAnsi="Times New Roman" w:cs="Times New Roman"/>
          <w:sz w:val="24"/>
          <w:szCs w:val="24"/>
        </w:rPr>
        <w:t>SMOPHT</w:t>
      </w:r>
      <w:r w:rsidR="00564339">
        <w:rPr>
          <w:rFonts w:ascii="Times New Roman" w:hAnsi="Times New Roman" w:cs="Times New Roman"/>
          <w:sz w:val="24"/>
          <w:szCs w:val="24"/>
        </w:rPr>
        <w:t>,</w:t>
      </w:r>
      <w:r w:rsidR="00D01EC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bit će okvir za provođenje aktivnosti u iduće četiri godine i iskorak u brendiranju Hrvatske kao održive </w:t>
      </w:r>
      <w:r w:rsidR="00D01ECC" w:rsidRPr="00097C06">
        <w:rPr>
          <w:rFonts w:ascii="Times New Roman" w:hAnsi="Times New Roman" w:cs="Times New Roman"/>
          <w:sz w:val="24"/>
          <w:szCs w:val="24"/>
        </w:rPr>
        <w:t xml:space="preserve">i sigurne </w:t>
      </w:r>
      <w:r w:rsidRPr="00097C06">
        <w:rPr>
          <w:rFonts w:ascii="Times New Roman" w:hAnsi="Times New Roman" w:cs="Times New Roman"/>
          <w:sz w:val="24"/>
          <w:szCs w:val="24"/>
        </w:rPr>
        <w:t xml:space="preserve">turističke destinacije visoke vrijednosti te podloga za novi komunikacijski koncept koji će Hrvatsku učiniti prepoznatljivom po širokoj i kvalitetnoj turističkoj ponudi i proizvodima, odnosno napraviti snažan odmak od percepcije Hrvatske kao </w:t>
      </w:r>
      <w:r w:rsidR="00D01ECC" w:rsidRPr="00097C06">
        <w:rPr>
          <w:rFonts w:ascii="Times New Roman" w:hAnsi="Times New Roman" w:cs="Times New Roman"/>
          <w:sz w:val="24"/>
          <w:szCs w:val="24"/>
        </w:rPr>
        <w:t xml:space="preserve">pretežito </w:t>
      </w:r>
      <w:r w:rsidRPr="00097C06">
        <w:rPr>
          <w:rFonts w:ascii="Times New Roman" w:hAnsi="Times New Roman" w:cs="Times New Roman"/>
          <w:sz w:val="24"/>
          <w:szCs w:val="24"/>
        </w:rPr>
        <w:t xml:space="preserve">ljetne odmorišne destinacije kroz izgradnju imidža </w:t>
      </w:r>
      <w:r w:rsidR="00AC1174" w:rsidRPr="00097C06">
        <w:rPr>
          <w:rFonts w:ascii="Times New Roman" w:hAnsi="Times New Roman" w:cs="Times New Roman"/>
          <w:sz w:val="24"/>
          <w:szCs w:val="24"/>
        </w:rPr>
        <w:t xml:space="preserve">Hrvatske </w:t>
      </w:r>
      <w:r w:rsidRPr="00097C06">
        <w:rPr>
          <w:rFonts w:ascii="Times New Roman" w:hAnsi="Times New Roman" w:cs="Times New Roman"/>
          <w:sz w:val="24"/>
          <w:szCs w:val="24"/>
        </w:rPr>
        <w:t>kao turističke destinacije visoke vrijednosti.</w:t>
      </w: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Imajući u vidu navedeni strateški zaokret, SMOPHT-om se uspostavlja razvojna vizija koja će rezultirati turističkim repozicioniranjem uz afirmaciju visoko kvalitetnih iskustava namijenjenim turist</w:t>
      </w:r>
      <w:r w:rsidR="00AC1174" w:rsidRPr="00097C06">
        <w:rPr>
          <w:rFonts w:ascii="Times New Roman" w:hAnsi="Times New Roman" w:cs="Times New Roman"/>
          <w:sz w:val="24"/>
          <w:szCs w:val="24"/>
        </w:rPr>
        <w:t>ima</w:t>
      </w:r>
      <w:r w:rsidRPr="00097C06">
        <w:rPr>
          <w:rFonts w:ascii="Times New Roman" w:hAnsi="Times New Roman" w:cs="Times New Roman"/>
          <w:sz w:val="24"/>
          <w:szCs w:val="24"/>
        </w:rPr>
        <w:t xml:space="preserve"> spremni</w:t>
      </w:r>
      <w:r w:rsidR="00D01ECC" w:rsidRPr="00097C06">
        <w:rPr>
          <w:rFonts w:ascii="Times New Roman" w:hAnsi="Times New Roman" w:cs="Times New Roman"/>
          <w:sz w:val="24"/>
          <w:szCs w:val="24"/>
        </w:rPr>
        <w:t>h i</w:t>
      </w:r>
      <w:r w:rsidRPr="00097C06">
        <w:rPr>
          <w:rFonts w:ascii="Times New Roman" w:hAnsi="Times New Roman" w:cs="Times New Roman"/>
          <w:sz w:val="24"/>
          <w:szCs w:val="24"/>
        </w:rPr>
        <w:t xml:space="preserve"> na višu potrošnju, uz istovremenu zaštitu i njegovanje jedinstvenih hrvatskih običaja i autentičnih sadržaja, kako bi se uz zadržavanje visokih </w:t>
      </w:r>
      <w:r w:rsidRPr="00097C06">
        <w:rPr>
          <w:rFonts w:ascii="Times New Roman" w:hAnsi="Times New Roman" w:cs="Times New Roman"/>
          <w:sz w:val="24"/>
          <w:szCs w:val="24"/>
        </w:rPr>
        <w:lastRenderedPageBreak/>
        <w:t>standarda održivosti osigurao socioekonomski boljitak zajednice te postigli željeni ekonomski učinci.</w:t>
      </w: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Strateški marketinški i operativni plan hrvatskog turizma definira nove ciljeve, ali i komunikacijsku strategiju. Pritom će poseb</w:t>
      </w:r>
      <w:r w:rsidR="009764B2" w:rsidRPr="00097C06">
        <w:rPr>
          <w:rFonts w:ascii="Times New Roman" w:hAnsi="Times New Roman" w:cs="Times New Roman"/>
          <w:sz w:val="24"/>
          <w:szCs w:val="24"/>
        </w:rPr>
        <w:t>a</w:t>
      </w:r>
      <w:r w:rsidRPr="00097C06">
        <w:rPr>
          <w:rFonts w:ascii="Times New Roman" w:hAnsi="Times New Roman" w:cs="Times New Roman"/>
          <w:sz w:val="24"/>
          <w:szCs w:val="24"/>
        </w:rPr>
        <w:t xml:space="preserve">n naglasak biti na održivosti, digitalizaciji kao ključnoj odrednici konkurentnosti, jačanju kvalitete usluga te na novom pristupu marketinškim aktivnostima. SMOPHT će predvidjeti korištenje ključnih konkurentskih prednosti, dok će strateški prioriteti biti fokusirani na vodeće proizvodne brendove unutar portfelja turističkih proizvoda, kao što su iskustvo u prirodi, </w:t>
      </w:r>
      <w:r w:rsidRPr="00821FF8">
        <w:rPr>
          <w:rFonts w:ascii="Times New Roman" w:hAnsi="Times New Roman" w:cs="Times New Roman"/>
          <w:i/>
          <w:iCs/>
          <w:sz w:val="24"/>
          <w:szCs w:val="24"/>
        </w:rPr>
        <w:t>citybreak</w:t>
      </w:r>
      <w:r w:rsidRPr="00097C06">
        <w:rPr>
          <w:rFonts w:ascii="Times New Roman" w:hAnsi="Times New Roman" w:cs="Times New Roman"/>
          <w:sz w:val="24"/>
          <w:szCs w:val="24"/>
        </w:rPr>
        <w:t xml:space="preserve">, MICE, odmor u hotelima uz more, nautički turizam i sl. </w:t>
      </w: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 ciljem optimizacije marketinških ulaganja, komunikacijske aktivnosti provodit će se s fokusom na regionalne geozone na najznačajnijim emitivnim tržištima. Definirano je 15 </w:t>
      </w:r>
      <w:r w:rsidRPr="00097C06">
        <w:rPr>
          <w:rFonts w:ascii="Times New Roman" w:hAnsi="Times New Roman" w:cs="Times New Roman"/>
          <w:i/>
          <w:iCs/>
          <w:sz w:val="24"/>
          <w:szCs w:val="24"/>
        </w:rPr>
        <w:t>drive-in</w:t>
      </w:r>
      <w:r w:rsidRPr="00097C06">
        <w:rPr>
          <w:rFonts w:ascii="Times New Roman" w:hAnsi="Times New Roman" w:cs="Times New Roman"/>
          <w:sz w:val="24"/>
          <w:szCs w:val="24"/>
        </w:rPr>
        <w:t xml:space="preserve"> geozona na tržištima optimalno dostupnim cestovnim prijevozom te 35 </w:t>
      </w:r>
      <w:r w:rsidRPr="00097C06">
        <w:rPr>
          <w:rFonts w:ascii="Times New Roman" w:hAnsi="Times New Roman" w:cs="Times New Roman"/>
          <w:i/>
          <w:iCs/>
          <w:sz w:val="24"/>
          <w:szCs w:val="24"/>
        </w:rPr>
        <w:t>fly-in</w:t>
      </w:r>
      <w:r w:rsidRPr="00097C06">
        <w:rPr>
          <w:rFonts w:ascii="Times New Roman" w:hAnsi="Times New Roman" w:cs="Times New Roman"/>
          <w:sz w:val="24"/>
          <w:szCs w:val="24"/>
        </w:rPr>
        <w:t xml:space="preserve"> geozona na tržištima optimalno dostupnim zrakoplovima. Pritom, posebna je pozornost posvećena ulozi domaćeg tržišta te odabranog skupa dalekih (</w:t>
      </w:r>
      <w:r w:rsidRPr="00097C06">
        <w:rPr>
          <w:rFonts w:ascii="Times New Roman" w:hAnsi="Times New Roman" w:cs="Times New Roman"/>
          <w:i/>
          <w:iCs/>
          <w:sz w:val="24"/>
          <w:szCs w:val="24"/>
        </w:rPr>
        <w:t>long haul</w:t>
      </w:r>
      <w:r w:rsidRPr="00097C06">
        <w:rPr>
          <w:rFonts w:ascii="Times New Roman" w:hAnsi="Times New Roman" w:cs="Times New Roman"/>
          <w:sz w:val="24"/>
          <w:szCs w:val="24"/>
        </w:rPr>
        <w:t>) tržišta, imajući u vidu njihove specifičnosti u pogledu odlika potražnje te doprinosa strateškim ciljevima.</w:t>
      </w: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skladu sa SMOPHT-om, cilj je identitet i imidž brenda uskladiti sa strateškim pozicioniranjem „turističke Hrvatske“, s fokusom na šest odabranih imidža i percepcija destinacije: destinacija iznimne ljepote, srednjoeuropska i jadranska </w:t>
      </w:r>
      <w:r w:rsidRPr="00097C06">
        <w:rPr>
          <w:rFonts w:ascii="Times New Roman" w:hAnsi="Times New Roman" w:cs="Times New Roman"/>
          <w:i/>
          <w:iCs/>
          <w:sz w:val="24"/>
          <w:szCs w:val="24"/>
        </w:rPr>
        <w:t>premium</w:t>
      </w:r>
      <w:r w:rsidRPr="00097C06">
        <w:rPr>
          <w:rFonts w:ascii="Times New Roman" w:hAnsi="Times New Roman" w:cs="Times New Roman"/>
          <w:sz w:val="24"/>
          <w:szCs w:val="24"/>
        </w:rPr>
        <w:t xml:space="preserve"> destinacija, destinacija s nizom segmenata turističke ponude, „doživljajna“ destinacija, destinacija idealna  za posjet tijekom pred i po</w:t>
      </w:r>
      <w:r w:rsidR="0064222D" w:rsidRPr="00097C06">
        <w:rPr>
          <w:rFonts w:ascii="Times New Roman" w:hAnsi="Times New Roman" w:cs="Times New Roman"/>
          <w:sz w:val="24"/>
          <w:szCs w:val="24"/>
        </w:rPr>
        <w:t>st</w:t>
      </w:r>
      <w:r w:rsidRPr="00097C06">
        <w:rPr>
          <w:rFonts w:ascii="Times New Roman" w:hAnsi="Times New Roman" w:cs="Times New Roman"/>
          <w:sz w:val="24"/>
          <w:szCs w:val="24"/>
        </w:rPr>
        <w:t xml:space="preserve">sezone te održiva destinacija. </w:t>
      </w: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 takav će način brend, nakon provedbe procesa afirmacije nove „velike ideje“ (kao temelja redefiniranja krovnog komunikacijskog koncepta i vizualnog identiteta), biti usklađen s ciljnim skupinama potrošača na koje se Hrvatska namjerava osloniti u procesu kvalitativnog repozicioniranja. </w:t>
      </w:r>
    </w:p>
    <w:p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Navedeno će predstavljati podlogu za uspostavu promišljene komunikacijske strategije koja ulazi u područje integriranog komuniciranja, kombinirajući oglašavanje s odnosima s medijima, indirektnu s direktnom komunikacijom, </w:t>
      </w:r>
      <w:r w:rsidRPr="00097C06">
        <w:rPr>
          <w:rFonts w:ascii="Times New Roman" w:hAnsi="Times New Roman" w:cs="Times New Roman"/>
          <w:i/>
          <w:iCs/>
          <w:sz w:val="24"/>
          <w:szCs w:val="24"/>
        </w:rPr>
        <w:t xml:space="preserve">online </w:t>
      </w:r>
      <w:r w:rsidRPr="00097C06">
        <w:rPr>
          <w:rFonts w:ascii="Times New Roman" w:hAnsi="Times New Roman" w:cs="Times New Roman"/>
          <w:sz w:val="24"/>
          <w:szCs w:val="24"/>
        </w:rPr>
        <w:t xml:space="preserve">s </w:t>
      </w:r>
      <w:r w:rsidRPr="00097C06">
        <w:rPr>
          <w:rFonts w:ascii="Times New Roman" w:hAnsi="Times New Roman" w:cs="Times New Roman"/>
          <w:i/>
          <w:iCs/>
          <w:sz w:val="24"/>
          <w:szCs w:val="24"/>
        </w:rPr>
        <w:t>offline</w:t>
      </w:r>
      <w:r w:rsidRPr="00097C06">
        <w:rPr>
          <w:rFonts w:ascii="Times New Roman" w:hAnsi="Times New Roman" w:cs="Times New Roman"/>
          <w:sz w:val="24"/>
          <w:szCs w:val="24"/>
        </w:rPr>
        <w:t xml:space="preserve"> kanalima, uz sadržaje generirane od strane nositelja komunikacije i krajnjih korisnika (turista) i fleksibilno kombiniranje "velikih" kampanja s  nizom „mikro kampanja“, netipičnih formata i naglašene inovativnosti i kreativnosti. </w:t>
      </w:r>
    </w:p>
    <w:p w:rsidR="001C77B6" w:rsidRDefault="00F858AE"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w:t>
      </w:r>
      <w:r w:rsidR="00612E66" w:rsidRPr="00097C06">
        <w:rPr>
          <w:rFonts w:ascii="Times New Roman" w:hAnsi="Times New Roman" w:cs="Times New Roman"/>
          <w:sz w:val="24"/>
          <w:szCs w:val="24"/>
        </w:rPr>
        <w:t>rovedb</w:t>
      </w:r>
      <w:r w:rsidR="00505A91" w:rsidRPr="00097C06">
        <w:rPr>
          <w:rFonts w:ascii="Times New Roman" w:hAnsi="Times New Roman" w:cs="Times New Roman"/>
          <w:sz w:val="24"/>
          <w:szCs w:val="24"/>
        </w:rPr>
        <w:t>a</w:t>
      </w:r>
      <w:r w:rsidR="00612E66" w:rsidRPr="00097C06">
        <w:rPr>
          <w:rFonts w:ascii="Times New Roman" w:hAnsi="Times New Roman" w:cs="Times New Roman"/>
          <w:sz w:val="24"/>
          <w:szCs w:val="24"/>
        </w:rPr>
        <w:t xml:space="preserve"> svih promotivnih aktivnosti predviđenih </w:t>
      </w:r>
      <w:r w:rsidR="009C7EB6" w:rsidRPr="00097C06">
        <w:rPr>
          <w:rFonts w:ascii="Times New Roman" w:hAnsi="Times New Roman" w:cs="Times New Roman"/>
          <w:sz w:val="24"/>
          <w:szCs w:val="24"/>
        </w:rPr>
        <w:t>za provedbu SMOPHT, doprinijet će repozicioniranju Hrvatske kao cjelogodišnje, autentične, regionalno uravnotežene destinacije.</w:t>
      </w:r>
    </w:p>
    <w:p w:rsidR="009A7548" w:rsidRDefault="009A7548" w:rsidP="00861F41">
      <w:pPr>
        <w:spacing w:after="120" w:line="312" w:lineRule="auto"/>
        <w:jc w:val="both"/>
        <w:rPr>
          <w:rFonts w:ascii="Times New Roman" w:hAnsi="Times New Roman" w:cs="Times New Roman"/>
          <w:sz w:val="24"/>
          <w:szCs w:val="24"/>
        </w:rPr>
      </w:pPr>
    </w:p>
    <w:p w:rsidR="009A7548" w:rsidRDefault="009A7548" w:rsidP="00861F41">
      <w:pPr>
        <w:spacing w:after="120" w:line="312" w:lineRule="auto"/>
        <w:jc w:val="both"/>
        <w:rPr>
          <w:rFonts w:ascii="Times New Roman" w:hAnsi="Times New Roman" w:cs="Times New Roman"/>
          <w:sz w:val="24"/>
          <w:szCs w:val="24"/>
        </w:rPr>
      </w:pPr>
    </w:p>
    <w:p w:rsidR="009A7548" w:rsidRPr="00097C06" w:rsidRDefault="009A7548" w:rsidP="00861F41">
      <w:pPr>
        <w:spacing w:after="120" w:line="312" w:lineRule="auto"/>
        <w:jc w:val="both"/>
        <w:rPr>
          <w:rFonts w:ascii="Times New Roman" w:hAnsi="Times New Roman" w:cs="Times New Roman"/>
          <w:sz w:val="24"/>
          <w:szCs w:val="24"/>
        </w:rPr>
      </w:pPr>
    </w:p>
    <w:p w:rsidR="00621197" w:rsidRPr="00097C06" w:rsidRDefault="00621197" w:rsidP="00821FF8">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lastRenderedPageBreak/>
        <w:t>MJERE ZA PROVEDBU CILJA:</w:t>
      </w:r>
    </w:p>
    <w:p w:rsidR="00096460" w:rsidRPr="00097C06" w:rsidRDefault="00B41510" w:rsidP="006151BF">
      <w:pPr>
        <w:numPr>
          <w:ilvl w:val="0"/>
          <w:numId w:val="17"/>
        </w:numPr>
        <w:spacing w:after="0"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Stvoriti preduvjete</w:t>
      </w:r>
      <w:r w:rsidR="00E87CFD" w:rsidRPr="00097C06">
        <w:rPr>
          <w:rFonts w:ascii="Times New Roman" w:eastAsia="Times New Roman" w:hAnsi="Times New Roman" w:cs="Times New Roman"/>
          <w:sz w:val="24"/>
          <w:szCs w:val="24"/>
        </w:rPr>
        <w:t xml:space="preserve"> za </w:t>
      </w:r>
      <w:r w:rsidR="00C7795D" w:rsidRPr="00097C06">
        <w:rPr>
          <w:rFonts w:ascii="Times New Roman" w:eastAsia="Times New Roman" w:hAnsi="Times New Roman" w:cs="Times New Roman"/>
          <w:sz w:val="24"/>
          <w:szCs w:val="24"/>
        </w:rPr>
        <w:t>re</w:t>
      </w:r>
      <w:r w:rsidR="00E87CFD" w:rsidRPr="00097C06">
        <w:rPr>
          <w:rFonts w:ascii="Times New Roman" w:eastAsia="Times New Roman" w:hAnsi="Times New Roman" w:cs="Times New Roman"/>
          <w:sz w:val="24"/>
          <w:szCs w:val="24"/>
        </w:rPr>
        <w:t xml:space="preserve">pozicioniranje </w:t>
      </w:r>
      <w:r w:rsidR="00096460" w:rsidRPr="00097C06">
        <w:rPr>
          <w:rFonts w:ascii="Times New Roman" w:eastAsia="Times New Roman" w:hAnsi="Times New Roman" w:cs="Times New Roman"/>
          <w:sz w:val="24"/>
          <w:szCs w:val="24"/>
        </w:rPr>
        <w:t>hrvatskog turizma</w:t>
      </w:r>
      <w:r w:rsidR="00E87CFD" w:rsidRPr="00097C06">
        <w:rPr>
          <w:rFonts w:ascii="Times New Roman" w:eastAsia="Times New Roman" w:hAnsi="Times New Roman" w:cs="Times New Roman"/>
          <w:sz w:val="24"/>
          <w:szCs w:val="24"/>
        </w:rPr>
        <w:t xml:space="preserve"> na stranim tržištim</w:t>
      </w:r>
      <w:r w:rsidR="004240E3" w:rsidRPr="00097C06">
        <w:rPr>
          <w:rFonts w:ascii="Times New Roman" w:eastAsia="Times New Roman" w:hAnsi="Times New Roman" w:cs="Times New Roman"/>
          <w:sz w:val="24"/>
          <w:szCs w:val="24"/>
        </w:rPr>
        <w:t>a,</w:t>
      </w:r>
    </w:p>
    <w:p w:rsidR="00E70817" w:rsidRPr="00097C06" w:rsidRDefault="00C7795D" w:rsidP="006151BF">
      <w:pPr>
        <w:pStyle w:val="ListParagraph"/>
        <w:numPr>
          <w:ilvl w:val="0"/>
          <w:numId w:val="17"/>
        </w:numP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Promocija hrvatske turističke ponude</w:t>
      </w:r>
      <w:r w:rsidRPr="00097C06" w:rsidDel="00C7795D">
        <w:rPr>
          <w:rFonts w:ascii="Times New Roman" w:eastAsia="Times New Roman" w:hAnsi="Times New Roman" w:cs="Times New Roman"/>
          <w:sz w:val="24"/>
          <w:szCs w:val="24"/>
        </w:rPr>
        <w:t xml:space="preserve"> </w:t>
      </w:r>
      <w:r w:rsidR="00E70817" w:rsidRPr="00097C06">
        <w:rPr>
          <w:rFonts w:ascii="Times New Roman" w:eastAsia="Times New Roman" w:hAnsi="Times New Roman" w:cs="Times New Roman"/>
          <w:sz w:val="24"/>
          <w:szCs w:val="24"/>
        </w:rPr>
        <w:t>na emitivnim tržištima i na domaćem tržištu</w:t>
      </w:r>
      <w:r w:rsidR="004240E3" w:rsidRPr="00097C06">
        <w:rPr>
          <w:rFonts w:ascii="Times New Roman" w:eastAsia="Times New Roman" w:hAnsi="Times New Roman" w:cs="Times New Roman"/>
          <w:sz w:val="24"/>
          <w:szCs w:val="24"/>
        </w:rPr>
        <w:t>.</w:t>
      </w:r>
    </w:p>
    <w:p w:rsidR="002A689E" w:rsidRPr="00097C06" w:rsidRDefault="002A689E" w:rsidP="00861F41">
      <w:pPr>
        <w:spacing w:after="120" w:line="312" w:lineRule="auto"/>
        <w:ind w:left="720"/>
        <w:contextualSpacing/>
        <w:jc w:val="both"/>
        <w:rPr>
          <w:rFonts w:ascii="Times New Roman" w:eastAsia="Times New Roman" w:hAnsi="Times New Roman" w:cs="Times New Roman"/>
          <w:sz w:val="24"/>
          <w:szCs w:val="24"/>
        </w:rPr>
      </w:pPr>
    </w:p>
    <w:p w:rsidR="006E09E7"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Tablica 2.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984"/>
      </w:tblGrid>
      <w:tr w:rsidR="00621197" w:rsidRPr="00097C06" w:rsidTr="00621197">
        <w:trPr>
          <w:trHeight w:val="20"/>
        </w:trPr>
        <w:tc>
          <w:tcPr>
            <w:tcW w:w="4815" w:type="dxa"/>
            <w:shd w:val="clear" w:color="auto" w:fill="D9E2F3"/>
            <w:vAlign w:val="center"/>
          </w:tcPr>
          <w:p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Pokazatelji ishoda </w:t>
            </w:r>
          </w:p>
        </w:tc>
        <w:tc>
          <w:tcPr>
            <w:tcW w:w="2268" w:type="dxa"/>
            <w:shd w:val="clear" w:color="auto" w:fill="D9E2F3"/>
            <w:vAlign w:val="center"/>
          </w:tcPr>
          <w:p w:rsidR="00621197" w:rsidRPr="00097C06" w:rsidRDefault="00621197"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Početna vrijednost 2019.</w:t>
            </w:r>
          </w:p>
        </w:tc>
        <w:tc>
          <w:tcPr>
            <w:tcW w:w="1984" w:type="dxa"/>
            <w:shd w:val="clear" w:color="auto" w:fill="D9E2F3"/>
            <w:vAlign w:val="center"/>
          </w:tcPr>
          <w:p w:rsidR="00621197" w:rsidRPr="00097C06" w:rsidRDefault="00621197"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Ciljana vrijednost 2027.</w:t>
            </w:r>
          </w:p>
        </w:tc>
      </w:tr>
      <w:tr w:rsidR="00621197" w:rsidRPr="00097C06" w:rsidTr="00621197">
        <w:trPr>
          <w:trHeight w:val="20"/>
        </w:trPr>
        <w:tc>
          <w:tcPr>
            <w:tcW w:w="4815" w:type="dxa"/>
            <w:shd w:val="clear" w:color="auto" w:fill="auto"/>
            <w:vAlign w:val="center"/>
          </w:tcPr>
          <w:p w:rsidR="00621197" w:rsidRPr="00097C06" w:rsidRDefault="008B540C">
            <w:pPr>
              <w:spacing w:after="120" w:line="312" w:lineRule="auto"/>
              <w:jc w:val="both"/>
              <w:rPr>
                <w:rFonts w:ascii="Times New Roman" w:eastAsia="Times New Roman" w:hAnsi="Times New Roman" w:cs="Times New Roman"/>
                <w:sz w:val="24"/>
                <w:szCs w:val="24"/>
              </w:rPr>
            </w:pPr>
            <w:r w:rsidRPr="008B540C">
              <w:rPr>
                <w:rFonts w:ascii="Times New Roman" w:eastAsia="Times New Roman" w:hAnsi="Times New Roman" w:cs="Times New Roman"/>
                <w:sz w:val="24"/>
                <w:szCs w:val="24"/>
              </w:rPr>
              <w:t>OI.02.8.53</w:t>
            </w:r>
            <w:r>
              <w:rPr>
                <w:rFonts w:ascii="Times New Roman" w:eastAsia="Times New Roman" w:hAnsi="Times New Roman" w:cs="Times New Roman"/>
                <w:sz w:val="24"/>
                <w:szCs w:val="24"/>
              </w:rPr>
              <w:t xml:space="preserve"> </w:t>
            </w:r>
            <w:r w:rsidR="002256C8" w:rsidRPr="00097C06">
              <w:rPr>
                <w:rFonts w:ascii="Times New Roman" w:eastAsia="Times New Roman" w:hAnsi="Times New Roman" w:cs="Times New Roman"/>
                <w:sz w:val="24"/>
                <w:szCs w:val="24"/>
              </w:rPr>
              <w:t>Indeks razvoja putovanja i turizma (TTDI-WEF)</w:t>
            </w:r>
            <w:r w:rsidR="009764B2" w:rsidRPr="00097C06">
              <w:rPr>
                <w:rFonts w:ascii="Times New Roman" w:eastAsia="Times New Roman" w:hAnsi="Times New Roman" w:cs="Times New Roman"/>
                <w:sz w:val="24"/>
                <w:szCs w:val="24"/>
              </w:rPr>
              <w:t xml:space="preserve"> –</w:t>
            </w:r>
            <w:r w:rsidR="002256C8" w:rsidRPr="00097C06">
              <w:rPr>
                <w:rFonts w:ascii="Times New Roman" w:eastAsia="Times New Roman" w:hAnsi="Times New Roman" w:cs="Times New Roman"/>
                <w:sz w:val="24"/>
                <w:szCs w:val="24"/>
              </w:rPr>
              <w:t xml:space="preserve"> </w:t>
            </w:r>
            <w:r w:rsidR="00E373B1">
              <w:rPr>
                <w:rFonts w:ascii="Times New Roman" w:eastAsia="Times New Roman" w:hAnsi="Times New Roman" w:cs="Times New Roman"/>
                <w:sz w:val="24"/>
                <w:szCs w:val="24"/>
              </w:rPr>
              <w:t>O</w:t>
            </w:r>
            <w:r w:rsidR="00D8047B" w:rsidRPr="00097C06">
              <w:rPr>
                <w:rFonts w:ascii="Times New Roman" w:eastAsia="Times New Roman" w:hAnsi="Times New Roman" w:cs="Times New Roman"/>
                <w:sz w:val="24"/>
                <w:szCs w:val="24"/>
              </w:rPr>
              <w:t xml:space="preserve">drživost putovanja i turizma </w:t>
            </w:r>
          </w:p>
        </w:tc>
        <w:tc>
          <w:tcPr>
            <w:tcW w:w="2268" w:type="dxa"/>
            <w:shd w:val="clear" w:color="auto" w:fill="auto"/>
            <w:vAlign w:val="center"/>
          </w:tcPr>
          <w:p w:rsidR="00621197" w:rsidRPr="00097C06" w:rsidRDefault="00EB504E"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57</w:t>
            </w:r>
          </w:p>
        </w:tc>
        <w:tc>
          <w:tcPr>
            <w:tcW w:w="1984" w:type="dxa"/>
            <w:shd w:val="clear" w:color="auto" w:fill="auto"/>
            <w:vAlign w:val="center"/>
          </w:tcPr>
          <w:p w:rsidR="00621197" w:rsidRPr="00097C06" w:rsidRDefault="00EB504E" w:rsidP="00861F41">
            <w:pPr>
              <w:spacing w:after="120" w:line="312" w:lineRule="auto"/>
              <w:jc w:val="center"/>
              <w:rPr>
                <w:rFonts w:ascii="Times New Roman" w:eastAsia="Times New Roman" w:hAnsi="Times New Roman" w:cs="Times New Roman"/>
                <w:color w:val="FF0000"/>
                <w:sz w:val="24"/>
                <w:szCs w:val="24"/>
              </w:rPr>
            </w:pPr>
            <w:r w:rsidRPr="00097C06">
              <w:rPr>
                <w:rFonts w:ascii="Times New Roman" w:eastAsia="Times New Roman" w:hAnsi="Times New Roman" w:cs="Times New Roman"/>
                <w:color w:val="000000"/>
                <w:sz w:val="24"/>
                <w:szCs w:val="24"/>
                <w:lang w:eastAsia="hr-HR"/>
              </w:rPr>
              <w:t>≤ 50</w:t>
            </w:r>
          </w:p>
        </w:tc>
      </w:tr>
    </w:tbl>
    <w:p w:rsidR="00621197" w:rsidRPr="00097C06" w:rsidRDefault="00621197" w:rsidP="00861F41">
      <w:pPr>
        <w:spacing w:after="120" w:line="312" w:lineRule="auto"/>
        <w:jc w:val="both"/>
        <w:rPr>
          <w:rFonts w:ascii="Times New Roman" w:eastAsia="Times New Roman" w:hAnsi="Times New Roman" w:cs="Times New Roman"/>
          <w:sz w:val="24"/>
          <w:szCs w:val="24"/>
        </w:rPr>
      </w:pPr>
    </w:p>
    <w:p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rsidR="005B0FD5"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Repozicioniranjem Hrvatske kao cjelogodišnje autentične destinacije održivog turizma </w:t>
      </w:r>
      <w:r w:rsidR="00A17DD8" w:rsidRPr="00097C06">
        <w:rPr>
          <w:rFonts w:ascii="Times New Roman" w:eastAsia="Times New Roman" w:hAnsi="Times New Roman" w:cs="Times New Roman"/>
          <w:sz w:val="24"/>
          <w:szCs w:val="24"/>
        </w:rPr>
        <w:t>predstavlja doprinos održivosti u</w:t>
      </w:r>
      <w:r w:rsidR="0040331C" w:rsidRPr="00097C06">
        <w:rPr>
          <w:rFonts w:ascii="Times New Roman" w:eastAsia="Times New Roman" w:hAnsi="Times New Roman" w:cs="Times New Roman"/>
          <w:sz w:val="24"/>
          <w:szCs w:val="24"/>
        </w:rPr>
        <w:t xml:space="preserve"> najširem kontekstu, dakle kako</w:t>
      </w:r>
      <w:r w:rsidR="00A17DD8" w:rsidRPr="00097C06">
        <w:rPr>
          <w:rFonts w:ascii="Times New Roman" w:eastAsia="Times New Roman" w:hAnsi="Times New Roman" w:cs="Times New Roman"/>
          <w:sz w:val="24"/>
          <w:szCs w:val="24"/>
        </w:rPr>
        <w:t xml:space="preserve"> okolišnom, </w:t>
      </w:r>
      <w:r w:rsidR="0040331C" w:rsidRPr="00097C06">
        <w:rPr>
          <w:rFonts w:ascii="Times New Roman" w:eastAsia="Times New Roman" w:hAnsi="Times New Roman" w:cs="Times New Roman"/>
          <w:sz w:val="24"/>
          <w:szCs w:val="24"/>
        </w:rPr>
        <w:t xml:space="preserve">tako i </w:t>
      </w:r>
      <w:r w:rsidR="00A17DD8" w:rsidRPr="00097C06">
        <w:rPr>
          <w:rFonts w:ascii="Times New Roman" w:eastAsia="Times New Roman" w:hAnsi="Times New Roman" w:cs="Times New Roman"/>
          <w:sz w:val="24"/>
          <w:szCs w:val="24"/>
        </w:rPr>
        <w:t xml:space="preserve">društvenom i ekonomskom aspektu.  </w:t>
      </w:r>
      <w:r w:rsidR="0040331C" w:rsidRPr="00097C06">
        <w:rPr>
          <w:rFonts w:ascii="Times New Roman" w:eastAsia="Times New Roman" w:hAnsi="Times New Roman" w:cs="Times New Roman"/>
          <w:sz w:val="24"/>
          <w:szCs w:val="24"/>
        </w:rPr>
        <w:t>R</w:t>
      </w:r>
      <w:r w:rsidR="00874AA4" w:rsidRPr="00097C06">
        <w:rPr>
          <w:rFonts w:ascii="Times New Roman" w:eastAsia="Times New Roman" w:hAnsi="Times New Roman" w:cs="Times New Roman"/>
          <w:sz w:val="24"/>
          <w:szCs w:val="24"/>
        </w:rPr>
        <w:t xml:space="preserve">ealizacijom ovog posebnog cilja </w:t>
      </w:r>
      <w:r w:rsidR="0040331C" w:rsidRPr="00097C06">
        <w:rPr>
          <w:rFonts w:ascii="Times New Roman" w:eastAsia="Times New Roman" w:hAnsi="Times New Roman" w:cs="Times New Roman"/>
          <w:sz w:val="24"/>
          <w:szCs w:val="24"/>
        </w:rPr>
        <w:t xml:space="preserve">posebno se </w:t>
      </w:r>
      <w:r w:rsidRPr="00097C06">
        <w:rPr>
          <w:rFonts w:ascii="Times New Roman" w:eastAsia="Times New Roman" w:hAnsi="Times New Roman" w:cs="Times New Roman"/>
          <w:sz w:val="24"/>
          <w:szCs w:val="24"/>
        </w:rPr>
        <w:t>dopri</w:t>
      </w:r>
      <w:r w:rsidR="00A17DD8" w:rsidRPr="00097C06">
        <w:rPr>
          <w:rFonts w:ascii="Times New Roman" w:eastAsia="Times New Roman" w:hAnsi="Times New Roman" w:cs="Times New Roman"/>
          <w:sz w:val="24"/>
          <w:szCs w:val="24"/>
        </w:rPr>
        <w:t>nosi</w:t>
      </w:r>
      <w:r w:rsidRPr="00097C06">
        <w:rPr>
          <w:rFonts w:ascii="Times New Roman" w:eastAsia="Times New Roman" w:hAnsi="Times New Roman" w:cs="Times New Roman"/>
          <w:sz w:val="24"/>
          <w:szCs w:val="24"/>
        </w:rPr>
        <w:t xml:space="preserve"> </w:t>
      </w:r>
      <w:r w:rsidR="0040331C" w:rsidRPr="00097C06">
        <w:rPr>
          <w:rFonts w:ascii="Times New Roman" w:eastAsia="Times New Roman" w:hAnsi="Times New Roman" w:cs="Times New Roman"/>
          <w:sz w:val="24"/>
          <w:szCs w:val="24"/>
        </w:rPr>
        <w:t xml:space="preserve">sljedećim </w:t>
      </w:r>
      <w:r w:rsidRPr="00097C06">
        <w:rPr>
          <w:rFonts w:ascii="Times New Roman" w:eastAsia="Times New Roman" w:hAnsi="Times New Roman" w:cs="Times New Roman"/>
          <w:sz w:val="24"/>
          <w:szCs w:val="24"/>
        </w:rPr>
        <w:t>ciljevima održivog razvoja (SDG)</w:t>
      </w:r>
      <w:r w:rsidR="0040331C"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cilj 8 – dostojanstveni rad i ekonomski rast, cilj 10 – smanjenje nejednakosti</w:t>
      </w:r>
      <w:r w:rsidR="00A17DD8" w:rsidRPr="00097C06">
        <w:rPr>
          <w:rFonts w:ascii="Times New Roman" w:eastAsia="Times New Roman" w:hAnsi="Times New Roman" w:cs="Times New Roman"/>
          <w:sz w:val="24"/>
          <w:szCs w:val="24"/>
        </w:rPr>
        <w:t xml:space="preserve">, što proizlazi iz vremenske i prostorne ujednačenije distribucije turističkog prometa u Hrvatskoj. </w:t>
      </w:r>
      <w:r w:rsidR="00564339">
        <w:rPr>
          <w:rFonts w:ascii="Times New Roman" w:eastAsia="Times New Roman" w:hAnsi="Times New Roman" w:cs="Times New Roman"/>
          <w:sz w:val="24"/>
          <w:szCs w:val="24"/>
        </w:rPr>
        <w:t>Izravno</w:t>
      </w:r>
      <w:r w:rsidR="00564339" w:rsidRPr="00097C06">
        <w:rPr>
          <w:rFonts w:ascii="Times New Roman" w:eastAsia="Times New Roman" w:hAnsi="Times New Roman" w:cs="Times New Roman"/>
          <w:sz w:val="24"/>
          <w:szCs w:val="24"/>
        </w:rPr>
        <w:t xml:space="preserve"> </w:t>
      </w:r>
      <w:r w:rsidR="00A17DD8" w:rsidRPr="00097C06">
        <w:rPr>
          <w:rFonts w:ascii="Times New Roman" w:eastAsia="Times New Roman" w:hAnsi="Times New Roman" w:cs="Times New Roman"/>
          <w:sz w:val="24"/>
          <w:szCs w:val="24"/>
        </w:rPr>
        <w:t>se doprinosi</w:t>
      </w:r>
      <w:r w:rsidRPr="00097C06">
        <w:rPr>
          <w:rFonts w:ascii="Times New Roman" w:eastAsia="Times New Roman" w:hAnsi="Times New Roman" w:cs="Times New Roman"/>
          <w:sz w:val="24"/>
          <w:szCs w:val="24"/>
        </w:rPr>
        <w:t xml:space="preserve"> cilju 11 – održivi gradovi i zajednice</w:t>
      </w:r>
      <w:r w:rsidR="00044C28" w:rsidRPr="00097C06">
        <w:rPr>
          <w:rFonts w:ascii="Times New Roman" w:eastAsia="Times New Roman" w:hAnsi="Times New Roman" w:cs="Times New Roman"/>
          <w:sz w:val="24"/>
          <w:szCs w:val="24"/>
        </w:rPr>
        <w:t xml:space="preserve"> što donosi unap</w:t>
      </w:r>
      <w:r w:rsidR="0040331C" w:rsidRPr="00097C06">
        <w:rPr>
          <w:rFonts w:ascii="Times New Roman" w:eastAsia="Times New Roman" w:hAnsi="Times New Roman" w:cs="Times New Roman"/>
          <w:sz w:val="24"/>
          <w:szCs w:val="24"/>
        </w:rPr>
        <w:t xml:space="preserve">rjeđenju uvjeta boravka turistima ali i </w:t>
      </w:r>
      <w:r w:rsidR="00044C28" w:rsidRPr="00097C06">
        <w:rPr>
          <w:rFonts w:ascii="Times New Roman" w:eastAsia="Times New Roman" w:hAnsi="Times New Roman" w:cs="Times New Roman"/>
          <w:sz w:val="24"/>
          <w:szCs w:val="24"/>
        </w:rPr>
        <w:t xml:space="preserve"> uvjeta života lokalnog stanovništva koje je u fokusu održivog razvoja. </w:t>
      </w:r>
    </w:p>
    <w:p w:rsidR="000762BA" w:rsidRPr="00097C06" w:rsidRDefault="000762BA" w:rsidP="00821FF8">
      <w:pPr>
        <w:spacing w:after="0" w:line="312" w:lineRule="auto"/>
        <w:jc w:val="both"/>
        <w:rPr>
          <w:rFonts w:ascii="Times New Roman" w:eastAsia="Times New Roman" w:hAnsi="Times New Roman" w:cs="Times New Roman"/>
          <w:sz w:val="24"/>
          <w:szCs w:val="24"/>
        </w:rPr>
      </w:pPr>
    </w:p>
    <w:p w:rsidR="00621197" w:rsidRDefault="00621197" w:rsidP="00861F41">
      <w:pPr>
        <w:spacing w:after="120" w:line="312" w:lineRule="auto"/>
        <w:contextualSpacing/>
        <w:rPr>
          <w:rFonts w:ascii="Times New Roman" w:hAnsi="Times New Roman" w:cs="Times New Roman"/>
          <w:b/>
          <w:color w:val="1F4E79" w:themeColor="accent1" w:themeShade="80"/>
          <w:sz w:val="24"/>
          <w:szCs w:val="24"/>
        </w:rPr>
      </w:pPr>
      <w:bookmarkStart w:id="156" w:name="_Toc97731248"/>
      <w:r w:rsidRPr="00821FF8">
        <w:rPr>
          <w:rFonts w:ascii="Times New Roman" w:hAnsi="Times New Roman" w:cs="Times New Roman"/>
          <w:b/>
          <w:color w:val="1F4E79" w:themeColor="accent1" w:themeShade="80"/>
          <w:sz w:val="24"/>
          <w:szCs w:val="24"/>
        </w:rPr>
        <w:t xml:space="preserve">Posebni cilj 3. </w:t>
      </w:r>
      <w:bookmarkEnd w:id="156"/>
      <w:r w:rsidRPr="00821FF8">
        <w:rPr>
          <w:rFonts w:ascii="Times New Roman" w:hAnsi="Times New Roman" w:cs="Times New Roman"/>
          <w:b/>
          <w:color w:val="1F4E79" w:themeColor="accent1" w:themeShade="80"/>
          <w:sz w:val="24"/>
          <w:szCs w:val="24"/>
        </w:rPr>
        <w:t xml:space="preserve">Smanjenje </w:t>
      </w:r>
      <w:r w:rsidR="004511D6" w:rsidRPr="00821FF8">
        <w:rPr>
          <w:rFonts w:ascii="Times New Roman" w:hAnsi="Times New Roman" w:cs="Times New Roman"/>
          <w:b/>
          <w:color w:val="1F4E79" w:themeColor="accent1" w:themeShade="80"/>
          <w:sz w:val="24"/>
          <w:szCs w:val="24"/>
        </w:rPr>
        <w:t>negativnog utjecaja turizma</w:t>
      </w:r>
      <w:r w:rsidRPr="00821FF8">
        <w:rPr>
          <w:rFonts w:ascii="Times New Roman" w:hAnsi="Times New Roman" w:cs="Times New Roman"/>
          <w:b/>
          <w:color w:val="1F4E79" w:themeColor="accent1" w:themeShade="80"/>
          <w:sz w:val="24"/>
          <w:szCs w:val="24"/>
        </w:rPr>
        <w:t xml:space="preserve"> na sastavnice okoliša</w:t>
      </w:r>
      <w:r w:rsidR="004511D6" w:rsidRPr="00821FF8">
        <w:rPr>
          <w:rFonts w:ascii="Times New Roman" w:hAnsi="Times New Roman" w:cs="Times New Roman"/>
          <w:b/>
          <w:color w:val="1F4E79" w:themeColor="accent1" w:themeShade="80"/>
          <w:sz w:val="24"/>
          <w:szCs w:val="24"/>
        </w:rPr>
        <w:t xml:space="preserve">, </w:t>
      </w:r>
      <w:r w:rsidRPr="00821FF8">
        <w:rPr>
          <w:rFonts w:ascii="Times New Roman" w:hAnsi="Times New Roman" w:cs="Times New Roman"/>
          <w:b/>
          <w:color w:val="1F4E79" w:themeColor="accent1" w:themeShade="80"/>
          <w:sz w:val="24"/>
          <w:szCs w:val="24"/>
        </w:rPr>
        <w:t>prirodu</w:t>
      </w:r>
      <w:r w:rsidR="004511D6" w:rsidRPr="00821FF8">
        <w:rPr>
          <w:rFonts w:ascii="Times New Roman" w:hAnsi="Times New Roman" w:cs="Times New Roman"/>
          <w:b/>
          <w:color w:val="1F4E79" w:themeColor="accent1" w:themeShade="80"/>
          <w:sz w:val="24"/>
          <w:szCs w:val="24"/>
        </w:rPr>
        <w:t xml:space="preserve"> i prostor</w:t>
      </w:r>
    </w:p>
    <w:p w:rsidR="005B0FD5" w:rsidRPr="00821FF8" w:rsidRDefault="005B0FD5" w:rsidP="00821FF8">
      <w:pPr>
        <w:spacing w:after="0" w:line="312" w:lineRule="auto"/>
        <w:contextualSpacing/>
        <w:rPr>
          <w:rFonts w:ascii="Times New Roman" w:hAnsi="Times New Roman" w:cs="Times New Roman"/>
          <w:b/>
          <w:color w:val="1F4E79" w:themeColor="accent1" w:themeShade="80"/>
          <w:sz w:val="24"/>
          <w:szCs w:val="24"/>
        </w:rPr>
      </w:pPr>
    </w:p>
    <w:p w:rsidR="00D8047B" w:rsidRPr="00097C06" w:rsidRDefault="6B277F52">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Negativan utjecaj  turizma na sastavnice okoliša, prirodne resurse i prostor najviše je izražen u razdoblju sezonske koncentracije turista (od lipnja do kraja rujna). Uslijed intenzivnih turističkih kretanja dolazi do pojačane potrošnje pitke vode, intenzivnog trošenja energije i ispuštanja emisija onečišćujućih tvari u sastavnice okoliša (zrak, vodu, more i tlo) te do opterećenja okoliša rastućim količinama otpada i  štetnim učincima na ekosustave, osobito na bioraznolikost. </w:t>
      </w:r>
      <w:r w:rsidR="65451B10" w:rsidRPr="00097C06">
        <w:rPr>
          <w:rFonts w:ascii="Times New Roman" w:eastAsia="Times New Roman" w:hAnsi="Times New Roman" w:cs="Times New Roman"/>
          <w:sz w:val="24"/>
          <w:szCs w:val="24"/>
        </w:rPr>
        <w:t>Uslijed p</w:t>
      </w:r>
      <w:r w:rsidRPr="00097C06">
        <w:rPr>
          <w:rFonts w:ascii="Times New Roman" w:eastAsia="Times New Roman" w:hAnsi="Times New Roman" w:cs="Times New Roman"/>
          <w:sz w:val="24"/>
          <w:szCs w:val="24"/>
        </w:rPr>
        <w:t xml:space="preserve">rekoračenja prihvatnog potencijala u pojedinim destinacijama ili užim lokacijama (npr. plaže, središta destinacija, atraktivni prirodni i kulturni lokaliteti) dolazi do pritiska na infrastrukturu, degradaciju okoliša, betonizaciju prostora što rezultira nezadovoljstvom turista, ali i lokalnog stanovništva. Ovi negativni utjecaji nisu proizašli iz broja dolazaka i noćenja, već prije svega iz izrazite prostorne i vremenske koncentriranosti turističkog prometa. </w:t>
      </w:r>
      <w:r w:rsidRPr="00097C06">
        <w:rPr>
          <w:rFonts w:ascii="Times New Roman" w:hAnsi="Times New Roman" w:cs="Times New Roman"/>
          <w:sz w:val="24"/>
          <w:szCs w:val="24"/>
        </w:rPr>
        <w:t xml:space="preserve">S obzirom na rast turističkog prometa i značajke pojedinog oblika turizma, opterećenja na okoliš, prirodu i prostor su u porastu, naročito na obalnom prostoru Hrvatske U cilju poticanja turizma na smanjenje negativnog utjecaja potrebno je poticati održive oblike </w:t>
      </w:r>
      <w:r w:rsidRPr="00097C06">
        <w:rPr>
          <w:rFonts w:ascii="Times New Roman" w:hAnsi="Times New Roman" w:cs="Times New Roman"/>
          <w:sz w:val="24"/>
          <w:szCs w:val="24"/>
        </w:rPr>
        <w:lastRenderedPageBreak/>
        <w:t>poslovanja turističkih organizacija</w:t>
      </w:r>
      <w:r w:rsidR="1EDE502C" w:rsidRPr="00097C06">
        <w:rPr>
          <w:rFonts w:ascii="Times New Roman" w:hAnsi="Times New Roman" w:cs="Times New Roman"/>
          <w:sz w:val="24"/>
          <w:szCs w:val="24"/>
        </w:rPr>
        <w:t xml:space="preserve"> te provoditi integrirano</w:t>
      </w:r>
      <w:r w:rsidRPr="00097C06">
        <w:rPr>
          <w:rFonts w:ascii="Times New Roman" w:hAnsi="Times New Roman" w:cs="Times New Roman"/>
          <w:sz w:val="24"/>
          <w:szCs w:val="24"/>
        </w:rPr>
        <w:t xml:space="preserve"> prostorno planiranje Zbog interdisciplinarnosti turizma na nacionalnoj će se razini razraditi programi i mjere koje će financijski i tehnički omogućiti provedbu održivog razvoja turizma. </w:t>
      </w:r>
    </w:p>
    <w:p w:rsidR="00D20B88" w:rsidRPr="00097C06" w:rsidRDefault="00D20B88" w:rsidP="00D8047B">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Sukladno Nacionalnom planu oporavka i otpornosti 2021. – 2026. u visokoobrazovnom sustavu poticat će se istraživanje, razvoj i inovacije u svim sektorima s naglaskom na ključne nacionalne industrije i industrije u nastajanju s posebnim usmjerenjem na jačanje otpornosti i konkurentnosti gospodarstva i društva, što će dati značajan doprinos realizaciji ovog posebnog cilja. </w:t>
      </w:r>
    </w:p>
    <w:p w:rsidR="00D8047B" w:rsidRPr="00097C06" w:rsidRDefault="00D8047B"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Smanjenje pritisaka iz turizma na sastavnice okoliša, prirodu i prostor ostvarit će se poticanjem okolišno prihvatljivih rješenja koja će se implementirati u poslovanje dionika u turizmu. Potvrda okolišne izvrsnosti dokazuje se globalno, EU i nacionalno priznatim dobrovoljnim certifikatima te uvođenjem i provedbom sustava upravljanja okolišem s neovisnim ocjenjivanjem. Primjeri su </w:t>
      </w:r>
      <w:r w:rsidRPr="00097C06">
        <w:rPr>
          <w:rFonts w:ascii="Times New Roman" w:hAnsi="Times New Roman" w:cs="Times New Roman"/>
          <w:i/>
          <w:sz w:val="24"/>
          <w:szCs w:val="24"/>
        </w:rPr>
        <w:t>International Organization for Standardization</w:t>
      </w:r>
      <w:r w:rsidRPr="00097C06">
        <w:rPr>
          <w:rFonts w:ascii="Times New Roman" w:hAnsi="Times New Roman" w:cs="Times New Roman"/>
          <w:sz w:val="24"/>
          <w:szCs w:val="24"/>
        </w:rPr>
        <w:t xml:space="preserve"> (ISO), EU </w:t>
      </w:r>
      <w:r w:rsidRPr="00097C06">
        <w:rPr>
          <w:rFonts w:ascii="Times New Roman" w:hAnsi="Times New Roman" w:cs="Times New Roman"/>
          <w:i/>
          <w:sz w:val="24"/>
          <w:szCs w:val="24"/>
        </w:rPr>
        <w:t>Ecolabel</w:t>
      </w:r>
      <w:r w:rsidR="009914E9">
        <w:rPr>
          <w:rStyle w:val="FootnoteReference"/>
          <w:rFonts w:ascii="Times New Roman" w:hAnsi="Times New Roman" w:cs="Times New Roman"/>
          <w:i/>
          <w:sz w:val="24"/>
          <w:szCs w:val="24"/>
        </w:rPr>
        <w:footnoteReference w:id="20"/>
      </w:r>
      <w:r w:rsidRPr="00097C06">
        <w:rPr>
          <w:rFonts w:ascii="Times New Roman" w:hAnsi="Times New Roman" w:cs="Times New Roman"/>
          <w:i/>
          <w:sz w:val="24"/>
          <w:szCs w:val="24"/>
        </w:rPr>
        <w:t xml:space="preserve">, Eco Management and Audit Scheme </w:t>
      </w:r>
      <w:r w:rsidRPr="00097C06">
        <w:rPr>
          <w:rFonts w:ascii="Times New Roman" w:hAnsi="Times New Roman" w:cs="Times New Roman"/>
          <w:sz w:val="24"/>
          <w:szCs w:val="24"/>
        </w:rPr>
        <w:t>(EMAS)</w:t>
      </w:r>
      <w:r w:rsidR="009914E9">
        <w:rPr>
          <w:rStyle w:val="FootnoteReference"/>
          <w:rFonts w:ascii="Times New Roman" w:hAnsi="Times New Roman" w:cs="Times New Roman"/>
          <w:sz w:val="24"/>
          <w:szCs w:val="24"/>
        </w:rPr>
        <w:footnoteReference w:id="21"/>
      </w:r>
      <w:r w:rsidRPr="00097C06">
        <w:rPr>
          <w:rFonts w:ascii="Times New Roman" w:hAnsi="Times New Roman" w:cs="Times New Roman"/>
          <w:sz w:val="24"/>
          <w:szCs w:val="24"/>
        </w:rPr>
        <w:t xml:space="preserve"> ili ekvivalenti kojima </w:t>
      </w:r>
      <w:r w:rsidR="00900C16" w:rsidRPr="00097C06">
        <w:rPr>
          <w:rFonts w:ascii="Times New Roman" w:hAnsi="Times New Roman" w:cs="Times New Roman"/>
          <w:sz w:val="24"/>
          <w:szCs w:val="24"/>
        </w:rPr>
        <w:t>dionici u turizmu</w:t>
      </w:r>
      <w:r w:rsidRPr="00097C06">
        <w:rPr>
          <w:rFonts w:ascii="Times New Roman" w:hAnsi="Times New Roman" w:cs="Times New Roman"/>
          <w:sz w:val="24"/>
          <w:szCs w:val="24"/>
        </w:rPr>
        <w:t xml:space="preserve"> dokazuju smanjenje svog utjecaja na okoliš i prirodne resurse, što će u konačnici rezultirati povećanjem produktivnosti u poslovanju. Također će se poticati uspostava kratkih dobavnih lanaca za turističko-ugostiteljske djelatnosti, npr. u sinergiji s poljoprivredom za ekološke i druge poljoprivredne proizvode. Radi sprječavanja degradacije morskih ekosustava, u narednom će se razdoblju poticati okolišno prihvatljivo si</w:t>
      </w:r>
      <w:r w:rsidR="004D608D">
        <w:rPr>
          <w:rFonts w:ascii="Times New Roman" w:hAnsi="Times New Roman" w:cs="Times New Roman"/>
          <w:sz w:val="24"/>
          <w:szCs w:val="24"/>
        </w:rPr>
        <w:t>drenje plovila u turizmu</w:t>
      </w:r>
      <w:r w:rsidRPr="00097C06">
        <w:rPr>
          <w:rFonts w:ascii="Times New Roman" w:hAnsi="Times New Roman" w:cs="Times New Roman"/>
          <w:sz w:val="24"/>
          <w:szCs w:val="24"/>
        </w:rPr>
        <w:t xml:space="preserve"> te voditi računa o prihvatnom kapacitetu Jadranskog mora</w:t>
      </w:r>
      <w:r w:rsidR="00196E0D" w:rsidRPr="00097C06">
        <w:rPr>
          <w:rFonts w:ascii="Times New Roman" w:hAnsi="Times New Roman" w:cs="Times New Roman"/>
          <w:sz w:val="24"/>
          <w:szCs w:val="24"/>
        </w:rPr>
        <w:t>.</w:t>
      </w:r>
      <w:r w:rsidRPr="00097C06">
        <w:rPr>
          <w:rFonts w:ascii="Times New Roman" w:hAnsi="Times New Roman" w:cs="Times New Roman"/>
          <w:sz w:val="24"/>
          <w:szCs w:val="24"/>
        </w:rPr>
        <w:t xml:space="preserve"> </w:t>
      </w:r>
    </w:p>
    <w:p w:rsidR="00D8047B" w:rsidRPr="00097C06" w:rsidRDefault="00D8047B"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Također je nužno implementirati koncept kružnog gospodarstva u turizmu u skladu s hijerarhijom otpada uz naglasak na sprječavanje nastanka otpada i njegovo ponovno korištenje. Kako bi se to postiglo, provodit će se projekti usmjereni na smanjenje otpada u  ugostiteljskim objektima, osobito otpada od plastike. </w:t>
      </w:r>
      <w:r w:rsidR="00EE7BEA">
        <w:rPr>
          <w:rFonts w:ascii="Times New Roman" w:hAnsi="Times New Roman" w:cs="Times New Roman"/>
          <w:sz w:val="24"/>
          <w:szCs w:val="24"/>
        </w:rPr>
        <w:t xml:space="preserve">Povećanje potreba za vodom, </w:t>
      </w:r>
      <w:r w:rsidR="00802FB5">
        <w:rPr>
          <w:rFonts w:ascii="Times New Roman" w:hAnsi="Times New Roman" w:cs="Times New Roman"/>
          <w:sz w:val="24"/>
          <w:szCs w:val="24"/>
        </w:rPr>
        <w:t xml:space="preserve">kao i </w:t>
      </w:r>
      <w:r w:rsidR="0067753D">
        <w:rPr>
          <w:rFonts w:ascii="Times New Roman" w:hAnsi="Times New Roman" w:cs="Times New Roman"/>
          <w:sz w:val="24"/>
          <w:szCs w:val="24"/>
        </w:rPr>
        <w:t xml:space="preserve">broja </w:t>
      </w:r>
      <w:r w:rsidR="00CC70C7">
        <w:rPr>
          <w:rFonts w:ascii="Times New Roman" w:hAnsi="Times New Roman" w:cs="Times New Roman"/>
          <w:sz w:val="24"/>
          <w:szCs w:val="24"/>
        </w:rPr>
        <w:t>onečišćivača</w:t>
      </w:r>
      <w:r w:rsidR="00802FB5">
        <w:rPr>
          <w:rFonts w:ascii="Times New Roman" w:hAnsi="Times New Roman" w:cs="Times New Roman"/>
          <w:sz w:val="24"/>
          <w:szCs w:val="24"/>
        </w:rPr>
        <w:t>,</w:t>
      </w:r>
      <w:r w:rsidR="0067753D">
        <w:rPr>
          <w:rFonts w:ascii="Times New Roman" w:hAnsi="Times New Roman" w:cs="Times New Roman"/>
          <w:sz w:val="24"/>
          <w:szCs w:val="24"/>
        </w:rPr>
        <w:t xml:space="preserve"> ukazuje na važnost</w:t>
      </w:r>
      <w:r w:rsidR="00EE7BEA">
        <w:rPr>
          <w:rFonts w:ascii="Times New Roman" w:hAnsi="Times New Roman" w:cs="Times New Roman"/>
          <w:sz w:val="24"/>
          <w:szCs w:val="24"/>
        </w:rPr>
        <w:t xml:space="preserve"> održivo</w:t>
      </w:r>
      <w:r w:rsidR="0067753D">
        <w:rPr>
          <w:rFonts w:ascii="Times New Roman" w:hAnsi="Times New Roman" w:cs="Times New Roman"/>
          <w:sz w:val="24"/>
          <w:szCs w:val="24"/>
        </w:rPr>
        <w:t>g</w:t>
      </w:r>
      <w:r w:rsidR="00EE7BEA">
        <w:rPr>
          <w:rFonts w:ascii="Times New Roman" w:hAnsi="Times New Roman" w:cs="Times New Roman"/>
          <w:sz w:val="24"/>
          <w:szCs w:val="24"/>
        </w:rPr>
        <w:t xml:space="preserve"> gospodarenj</w:t>
      </w:r>
      <w:r w:rsidR="0067753D">
        <w:rPr>
          <w:rFonts w:ascii="Times New Roman" w:hAnsi="Times New Roman" w:cs="Times New Roman"/>
          <w:sz w:val="24"/>
          <w:szCs w:val="24"/>
        </w:rPr>
        <w:t>a</w:t>
      </w:r>
      <w:r w:rsidR="00EE7BEA" w:rsidRPr="00EE7BEA">
        <w:rPr>
          <w:rFonts w:ascii="Times New Roman" w:hAnsi="Times New Roman" w:cs="Times New Roman"/>
          <w:sz w:val="24"/>
          <w:szCs w:val="24"/>
        </w:rPr>
        <w:t xml:space="preserve"> vodama</w:t>
      </w:r>
      <w:r w:rsidR="0067753D">
        <w:rPr>
          <w:rFonts w:ascii="Times New Roman" w:hAnsi="Times New Roman" w:cs="Times New Roman"/>
          <w:sz w:val="24"/>
          <w:szCs w:val="24"/>
        </w:rPr>
        <w:t xml:space="preserve"> </w:t>
      </w:r>
      <w:r w:rsidR="00802FB5">
        <w:rPr>
          <w:rFonts w:ascii="Times New Roman" w:hAnsi="Times New Roman" w:cs="Times New Roman"/>
          <w:sz w:val="24"/>
          <w:szCs w:val="24"/>
        </w:rPr>
        <w:t>kojim se</w:t>
      </w:r>
      <w:r w:rsidR="00982672">
        <w:rPr>
          <w:rFonts w:ascii="Times New Roman" w:hAnsi="Times New Roman" w:cs="Times New Roman"/>
          <w:sz w:val="24"/>
          <w:szCs w:val="24"/>
        </w:rPr>
        <w:t>,</w:t>
      </w:r>
      <w:r w:rsidR="00802FB5">
        <w:rPr>
          <w:rFonts w:ascii="Times New Roman" w:hAnsi="Times New Roman" w:cs="Times New Roman"/>
          <w:sz w:val="24"/>
          <w:szCs w:val="24"/>
        </w:rPr>
        <w:t xml:space="preserve"> na temelju p</w:t>
      </w:r>
      <w:r w:rsidR="00802FB5" w:rsidRPr="0067753D">
        <w:rPr>
          <w:rFonts w:ascii="Times New Roman" w:hAnsi="Times New Roman" w:cs="Times New Roman"/>
          <w:sz w:val="24"/>
          <w:szCs w:val="24"/>
        </w:rPr>
        <w:t>rocjen</w:t>
      </w:r>
      <w:r w:rsidR="00802FB5">
        <w:rPr>
          <w:rFonts w:ascii="Times New Roman" w:hAnsi="Times New Roman" w:cs="Times New Roman"/>
          <w:sz w:val="24"/>
          <w:szCs w:val="24"/>
        </w:rPr>
        <w:t xml:space="preserve">a sadašnjih </w:t>
      </w:r>
      <w:r w:rsidR="00802FB5" w:rsidRPr="0067753D">
        <w:rPr>
          <w:rFonts w:ascii="Times New Roman" w:hAnsi="Times New Roman" w:cs="Times New Roman"/>
          <w:sz w:val="24"/>
          <w:szCs w:val="24"/>
        </w:rPr>
        <w:t>i budućih korisnika</w:t>
      </w:r>
      <w:r w:rsidR="00982672">
        <w:rPr>
          <w:rFonts w:ascii="Times New Roman" w:hAnsi="Times New Roman" w:cs="Times New Roman"/>
          <w:sz w:val="24"/>
          <w:szCs w:val="24"/>
        </w:rPr>
        <w:t>,</w:t>
      </w:r>
      <w:r w:rsidR="00802FB5">
        <w:rPr>
          <w:rFonts w:ascii="Times New Roman" w:hAnsi="Times New Roman" w:cs="Times New Roman"/>
          <w:sz w:val="24"/>
          <w:szCs w:val="24"/>
        </w:rPr>
        <w:t xml:space="preserve"> osigurava </w:t>
      </w:r>
      <w:r w:rsidR="0067753D">
        <w:rPr>
          <w:rFonts w:ascii="Times New Roman" w:hAnsi="Times New Roman" w:cs="Times New Roman"/>
          <w:sz w:val="24"/>
          <w:szCs w:val="24"/>
        </w:rPr>
        <w:t>kontinuirano očuvanj</w:t>
      </w:r>
      <w:r w:rsidR="00802FB5">
        <w:rPr>
          <w:rFonts w:ascii="Times New Roman" w:hAnsi="Times New Roman" w:cs="Times New Roman"/>
          <w:sz w:val="24"/>
          <w:szCs w:val="24"/>
        </w:rPr>
        <w:t>e</w:t>
      </w:r>
      <w:r w:rsidR="0067753D">
        <w:rPr>
          <w:rFonts w:ascii="Times New Roman" w:hAnsi="Times New Roman" w:cs="Times New Roman"/>
          <w:sz w:val="24"/>
          <w:szCs w:val="24"/>
        </w:rPr>
        <w:t xml:space="preserve"> </w:t>
      </w:r>
      <w:r w:rsidR="0067753D" w:rsidRPr="0067753D">
        <w:rPr>
          <w:rFonts w:ascii="Times New Roman" w:hAnsi="Times New Roman" w:cs="Times New Roman"/>
          <w:sz w:val="24"/>
          <w:szCs w:val="24"/>
        </w:rPr>
        <w:t>kvalitete voda</w:t>
      </w:r>
      <w:r w:rsidR="00EE7BEA">
        <w:rPr>
          <w:rFonts w:ascii="Times New Roman" w:hAnsi="Times New Roman" w:cs="Times New Roman"/>
          <w:sz w:val="24"/>
          <w:szCs w:val="24"/>
        </w:rPr>
        <w:t>.</w:t>
      </w:r>
      <w:r w:rsidR="00EE7BEA" w:rsidRPr="00EE7BEA">
        <w:rPr>
          <w:rFonts w:ascii="Times New Roman" w:hAnsi="Times New Roman" w:cs="Times New Roman"/>
          <w:sz w:val="24"/>
          <w:szCs w:val="24"/>
        </w:rPr>
        <w:t xml:space="preserve"> </w:t>
      </w:r>
      <w:r w:rsidRPr="00097C06">
        <w:rPr>
          <w:rFonts w:ascii="Times New Roman" w:hAnsi="Times New Roman" w:cs="Times New Roman"/>
          <w:sz w:val="24"/>
          <w:szCs w:val="24"/>
        </w:rPr>
        <w:t>U narednom će se razdoblju poticati i uvođenje resursno učinkovitih rješenja radi doprinosa zaštiti vodnih resursa i mora, kao što su upotreba tehničke vode za razne namjene, sustavi za smanjenje potrošnje vode, desalinizatori i slično. Temeljem već ostvarene suradnje s drugim tijelima državne i javne uprave u području kružnog gospodstava nastavit će se razvijati i poticati prakse resursne učinkovitosti, kao što je to dosad učinjeno na provedbi projekta smanjenja otpada od hrane u hotelima i sličnim aktivnostima</w:t>
      </w:r>
      <w:r w:rsidR="00596678">
        <w:rPr>
          <w:rFonts w:ascii="Times New Roman" w:hAnsi="Times New Roman" w:cs="Times New Roman"/>
          <w:sz w:val="24"/>
          <w:szCs w:val="24"/>
        </w:rPr>
        <w:t xml:space="preserve">. </w:t>
      </w:r>
      <w:r w:rsidR="00596678" w:rsidRPr="00596678">
        <w:rPr>
          <w:rFonts w:ascii="Times New Roman" w:hAnsi="Times New Roman" w:cs="Times New Roman"/>
          <w:sz w:val="24"/>
          <w:szCs w:val="24"/>
        </w:rPr>
        <w:t xml:space="preserve">Projekti implementacije dobrih praksi za smanjenje i </w:t>
      </w:r>
      <w:r w:rsidR="00596678" w:rsidRPr="00596678">
        <w:rPr>
          <w:rFonts w:ascii="Times New Roman" w:hAnsi="Times New Roman" w:cs="Times New Roman"/>
          <w:sz w:val="24"/>
          <w:szCs w:val="24"/>
        </w:rPr>
        <w:lastRenderedPageBreak/>
        <w:t>sprječavanje nastajanja otpada od hrane u turističkim objektima će se provoditi komplementarno na Plan sprječavanja i smanjenja nastajanja otpada od hrane Republike Hrvatske za razdoblje od 2023. do 2028. godine, čiji je nositelj provedbe Ministarstvo poljoprivrede</w:t>
      </w:r>
      <w:r w:rsidR="00596678">
        <w:rPr>
          <w:rFonts w:ascii="Times New Roman" w:hAnsi="Times New Roman" w:cs="Times New Roman"/>
          <w:sz w:val="24"/>
          <w:szCs w:val="24"/>
        </w:rPr>
        <w:t xml:space="preserve">. </w:t>
      </w:r>
      <w:r w:rsidRPr="00097C06">
        <w:rPr>
          <w:rFonts w:ascii="Times New Roman" w:hAnsi="Times New Roman" w:cs="Times New Roman"/>
          <w:sz w:val="24"/>
          <w:szCs w:val="24"/>
        </w:rPr>
        <w:t xml:space="preserve">Kako bi se podigla svijest i unaprijedile kompetencije dionika u turizmu u području okolišne održivosti, aktivnosti koje će se provoditi podrazumijevaju provedbu programa održivih okolišnih edukacija  dionika u turizmu, razmjenu znanja stečenog u provedenim projektima i inicijativama te trajnu uspostavu edukacijskih alata. Također se za dionike i zainteresiranu javnosti planiraju uspostaviti ili unaprijediti informacijsko-komunikacijski alati kojima će se kontinuirano komunicirati postignuća i planovi vezani uz razvoj održivog turizma s naglaskom na informiranje kroz Portal održivosti turizma </w:t>
      </w:r>
      <w:r w:rsidR="00A64BBA">
        <w:rPr>
          <w:rFonts w:ascii="Times New Roman" w:hAnsi="Times New Roman" w:cs="Times New Roman"/>
          <w:sz w:val="24"/>
          <w:szCs w:val="24"/>
        </w:rPr>
        <w:t>Republike Hrvatske</w:t>
      </w:r>
      <w:r w:rsidRPr="00097C06">
        <w:rPr>
          <w:rFonts w:ascii="Times New Roman" w:hAnsi="Times New Roman" w:cs="Times New Roman"/>
          <w:sz w:val="24"/>
          <w:szCs w:val="24"/>
        </w:rPr>
        <w:t>.</w:t>
      </w:r>
    </w:p>
    <w:p w:rsidR="00D8047B" w:rsidRPr="00097C06" w:rsidRDefault="00D8047B"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Osim svijesti dionika i informiranja široke javnosti, potrebno je jačati kapacitete i kompetencije djelatnika Ministarstva turizma i sporta u području okolišne održivosti turizma, osobito kroz njihovo aktivno sudjelovanje u tijelima globalnih, EU i nacionalnih organizacija, kao i u projektima i inicijativama vezanima z</w:t>
      </w:r>
      <w:r w:rsidR="00196E0D" w:rsidRPr="00097C06">
        <w:rPr>
          <w:rFonts w:ascii="Times New Roman" w:hAnsi="Times New Roman" w:cs="Times New Roman"/>
          <w:sz w:val="24"/>
          <w:szCs w:val="24"/>
        </w:rPr>
        <w:t>a</w:t>
      </w:r>
      <w:r w:rsidRPr="00097C06">
        <w:rPr>
          <w:rFonts w:ascii="Times New Roman" w:hAnsi="Times New Roman" w:cs="Times New Roman"/>
          <w:sz w:val="24"/>
          <w:szCs w:val="24"/>
        </w:rPr>
        <w:t xml:space="preserve"> okolišno održivi turizam.</w:t>
      </w:r>
    </w:p>
    <w:p w:rsidR="00D8047B" w:rsidRPr="00097C06" w:rsidRDefault="00D8047B" w:rsidP="00D8047B">
      <w:pPr>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sz w:val="24"/>
          <w:szCs w:val="24"/>
        </w:rPr>
        <w:t>Svrha provedbe mjera i pripadajućih aktivnosti je smanjiti pritiske turističkih aktivnosti na sastavnice okoliša, prirodu i prostor te osigurati resursnu učinkovitost uz povećanje produktivnosti turističkih organizacija, što će se osigurati poticanjem uvođenja ekoloških inovacija (suvremenih tehničkih i tehnoloških rješenja te inovativnih poslovnih procesa) u turizmu. Time će se ublažiti i dugoročno trajno smanjivati emisije opterećenja iz turizma, pri čemu će zaštita kopnenih i morskih ekosustava i njihovih resursa s naglaskom na zaštićena područja imati osobit značaj, budući da se radi o atrakcijskoj turističkoj osnovi Hrvatske. Informiranjem i edukacijom dionika u turizmu osigurat će se visoki stupanj razumijevanja nužnosti okolišne održivosti turizma, što će se provoditi razmjenom znanja i praksi na radionicama, skupovima i sličnim aktivnostima te popratnim materijalima za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kompetencija dionika u turizmu. Osim toga, nužno je i osiguranje kompetentnih ljudskih kapaciteta i širenje baze znanja M</w:t>
      </w:r>
      <w:r w:rsidR="001A2BA7" w:rsidRPr="00097C06">
        <w:rPr>
          <w:rFonts w:ascii="Times New Roman" w:hAnsi="Times New Roman" w:cs="Times New Roman"/>
          <w:sz w:val="24"/>
          <w:szCs w:val="24"/>
        </w:rPr>
        <w:t>inistarstva</w:t>
      </w:r>
      <w:r w:rsidRPr="00097C06">
        <w:rPr>
          <w:rFonts w:ascii="Times New Roman" w:hAnsi="Times New Roman" w:cs="Times New Roman"/>
          <w:sz w:val="24"/>
          <w:szCs w:val="24"/>
        </w:rPr>
        <w:t xml:space="preserve"> za provedbu projekata, prikupljanje i obradu podataka te informiranje i edukaciju dionika u turizmu. </w:t>
      </w:r>
      <w:r w:rsidR="00196E0D" w:rsidRPr="00097C06">
        <w:rPr>
          <w:rFonts w:ascii="Times New Roman" w:hAnsi="Times New Roman" w:cs="Times New Roman"/>
          <w:sz w:val="24"/>
          <w:szCs w:val="24"/>
        </w:rPr>
        <w:t>T</w:t>
      </w:r>
      <w:r w:rsidRPr="00097C06">
        <w:rPr>
          <w:rFonts w:ascii="Times New Roman" w:hAnsi="Times New Roman" w:cs="Times New Roman"/>
          <w:sz w:val="24"/>
          <w:szCs w:val="24"/>
        </w:rPr>
        <w:t>akvi će kadrovi biti osposobljeni  za aktivno sudjelovanje u tijelima globalnih, EU i nacionalnih organizacija te i inicijativama iz područja okolišne</w:t>
      </w:r>
      <w:r w:rsidRPr="00097C06">
        <w:rPr>
          <w:rFonts w:ascii="Times New Roman" w:eastAsia="Times New Roman" w:hAnsi="Times New Roman" w:cs="Times New Roman"/>
          <w:sz w:val="24"/>
          <w:szCs w:val="24"/>
        </w:rPr>
        <w:t xml:space="preserve"> održivost turizma. </w:t>
      </w:r>
    </w:p>
    <w:p w:rsidR="00D8047B" w:rsidRPr="00097C06" w:rsidRDefault="00C666D7" w:rsidP="00D8047B">
      <w:pPr>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sz w:val="24"/>
          <w:szCs w:val="24"/>
        </w:rPr>
        <w:t>Aktivnosti u svrhu provedbe mjere unaprjeđenja sustavnog i održivog planiranja prostora utemeljenog na prihvatnom kapacitetu destinacije</w:t>
      </w:r>
      <w:r w:rsidR="00D8047B" w:rsidRPr="00097C06">
        <w:rPr>
          <w:rFonts w:ascii="Times New Roman" w:eastAsia="Times New Roman" w:hAnsi="Times New Roman" w:cs="Times New Roman"/>
          <w:sz w:val="24"/>
          <w:szCs w:val="24"/>
        </w:rPr>
        <w:t xml:space="preserve">,  podrazumijeva izradu i provedbu programa sufinanciranja za izradu </w:t>
      </w:r>
      <w:r w:rsidR="00367F9E" w:rsidRPr="00097C06">
        <w:rPr>
          <w:rFonts w:ascii="Times New Roman" w:eastAsia="Times New Roman" w:hAnsi="Times New Roman" w:cs="Times New Roman"/>
          <w:sz w:val="24"/>
          <w:szCs w:val="24"/>
        </w:rPr>
        <w:t>s</w:t>
      </w:r>
      <w:r w:rsidR="00D8047B" w:rsidRPr="00097C06">
        <w:rPr>
          <w:rFonts w:ascii="Times New Roman" w:eastAsia="Times New Roman" w:hAnsi="Times New Roman" w:cs="Times New Roman"/>
          <w:sz w:val="24"/>
          <w:szCs w:val="24"/>
        </w:rPr>
        <w:t>tudij</w:t>
      </w:r>
      <w:r w:rsidR="00367F9E" w:rsidRPr="00097C06">
        <w:rPr>
          <w:rFonts w:ascii="Times New Roman" w:eastAsia="Times New Roman" w:hAnsi="Times New Roman" w:cs="Times New Roman"/>
          <w:sz w:val="24"/>
          <w:szCs w:val="24"/>
        </w:rPr>
        <w:t>a</w:t>
      </w:r>
      <w:r w:rsidR="00D8047B" w:rsidRPr="00097C06">
        <w:rPr>
          <w:rFonts w:ascii="Times New Roman" w:eastAsia="Times New Roman" w:hAnsi="Times New Roman" w:cs="Times New Roman"/>
          <w:sz w:val="24"/>
          <w:szCs w:val="24"/>
        </w:rPr>
        <w:t xml:space="preserve"> prihvatnog kapaciteta destinacija te podršku njihovoj implementaciji u prostorne planove destinacija. Time će se unaprijediti upravljanje posjetiteljima u destinacijama na osnovi važećeg prihvatnog kapaciteta destinacije. Kako bi se to osiguralo, omogućit će se korištenje podataka za planiranje i alata za poslovnu inteligenciju nužnih za donošenje okolišno i prostorno adekvatnih odluka. Osigurat će se i ulaganja u razvoj informacijsko-tehničkih (IT) alata za upravljanje posjetiteljima na destinacijskim razinama, </w:t>
      </w:r>
      <w:r w:rsidR="00D8047B" w:rsidRPr="00097C06">
        <w:rPr>
          <w:rFonts w:ascii="Times New Roman" w:eastAsia="Times New Roman" w:hAnsi="Times New Roman" w:cs="Times New Roman"/>
          <w:sz w:val="24"/>
          <w:szCs w:val="24"/>
        </w:rPr>
        <w:lastRenderedPageBreak/>
        <w:t xml:space="preserve">kao i drugih aktivnosti za smanjenje preopterećenosti prostora u okviru okolišno i prostorno održivog destinacijskog menadžmenta. </w:t>
      </w:r>
    </w:p>
    <w:p w:rsidR="00D8047B" w:rsidRPr="00097C06" w:rsidRDefault="00D8047B" w:rsidP="00D8047B">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rsidR="00D8047B" w:rsidRPr="00097C06" w:rsidRDefault="00D8047B" w:rsidP="006151BF">
      <w:pPr>
        <w:pStyle w:val="ListParagraph"/>
        <w:numPr>
          <w:ilvl w:val="0"/>
          <w:numId w:val="26"/>
        </w:numPr>
        <w:spacing w:after="120" w:line="312" w:lineRule="auto"/>
        <w:ind w:left="714" w:hanging="357"/>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Poticati smanjenje pritisaka iz turizma na sastavnice okoliša i prirodu</w:t>
      </w:r>
      <w:r w:rsidR="004240E3"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w:t>
      </w:r>
    </w:p>
    <w:p w:rsidR="00D8047B" w:rsidRPr="00097C06" w:rsidRDefault="004004C0" w:rsidP="006151BF">
      <w:pPr>
        <w:numPr>
          <w:ilvl w:val="0"/>
          <w:numId w:val="26"/>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w:t>
      </w:r>
      <w:r w:rsidR="00D8047B" w:rsidRPr="00097C06">
        <w:rPr>
          <w:rFonts w:ascii="Times New Roman" w:eastAsia="Times New Roman" w:hAnsi="Times New Roman" w:cs="Times New Roman"/>
          <w:sz w:val="24"/>
          <w:szCs w:val="24"/>
        </w:rPr>
        <w:t xml:space="preserve">naprijediti sustavno i održivo planiranje </w:t>
      </w:r>
      <w:r w:rsidR="004F3856" w:rsidRPr="00097C06">
        <w:rPr>
          <w:rFonts w:ascii="Times New Roman" w:eastAsia="Times New Roman" w:hAnsi="Times New Roman" w:cs="Times New Roman"/>
          <w:sz w:val="24"/>
          <w:szCs w:val="24"/>
        </w:rPr>
        <w:t xml:space="preserve">razvojem turizma </w:t>
      </w:r>
      <w:r w:rsidR="00D8047B" w:rsidRPr="00097C06">
        <w:rPr>
          <w:rFonts w:ascii="Times New Roman" w:eastAsia="Times New Roman" w:hAnsi="Times New Roman" w:cs="Times New Roman"/>
          <w:sz w:val="24"/>
          <w:szCs w:val="24"/>
        </w:rPr>
        <w:t>utemeljeno na prihvatnom kapacitetu destinacije</w:t>
      </w:r>
      <w:r w:rsidR="004240E3" w:rsidRPr="00097C06">
        <w:rPr>
          <w:rFonts w:ascii="Times New Roman" w:eastAsia="Times New Roman" w:hAnsi="Times New Roman" w:cs="Times New Roman"/>
          <w:sz w:val="24"/>
          <w:szCs w:val="24"/>
        </w:rPr>
        <w:t>.</w:t>
      </w:r>
    </w:p>
    <w:p w:rsidR="00D8047B" w:rsidRPr="00097C06" w:rsidRDefault="00D8047B" w:rsidP="00D8047B">
      <w:pPr>
        <w:spacing w:after="120" w:line="312" w:lineRule="auto"/>
        <w:jc w:val="both"/>
        <w:rPr>
          <w:rFonts w:ascii="Times New Roman" w:eastAsia="Times New Roman" w:hAnsi="Times New Roman" w:cs="Times New Roman"/>
          <w:b/>
          <w:sz w:val="24"/>
          <w:szCs w:val="24"/>
        </w:rPr>
      </w:pPr>
    </w:p>
    <w:p w:rsidR="00D8047B" w:rsidRPr="00097C06" w:rsidRDefault="00D8047B" w:rsidP="00D8047B">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b/>
          <w:sz w:val="24"/>
          <w:szCs w:val="24"/>
        </w:rPr>
        <w:t>Tablica 3. Pokazatelji ishoda za posebni cilj</w:t>
      </w:r>
    </w:p>
    <w:tbl>
      <w:tblPr>
        <w:tblW w:w="9067" w:type="dxa"/>
        <w:tblCellMar>
          <w:left w:w="0" w:type="dxa"/>
          <w:right w:w="0" w:type="dxa"/>
        </w:tblCellMar>
        <w:tblLook w:val="04A0" w:firstRow="1" w:lastRow="0" w:firstColumn="1" w:lastColumn="0" w:noHBand="0" w:noVBand="1"/>
      </w:tblPr>
      <w:tblGrid>
        <w:gridCol w:w="4815"/>
        <w:gridCol w:w="2268"/>
        <w:gridCol w:w="1984"/>
      </w:tblGrid>
      <w:tr w:rsidR="00D8047B" w:rsidRPr="00097C06" w:rsidTr="00D8047B">
        <w:trPr>
          <w:trHeight w:val="20"/>
        </w:trPr>
        <w:tc>
          <w:tcPr>
            <w:tcW w:w="4815"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rsidR="00D8047B" w:rsidRPr="00097C06" w:rsidRDefault="00D8047B"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Pokazatelji ishoda </w:t>
            </w:r>
          </w:p>
        </w:tc>
        <w:tc>
          <w:tcPr>
            <w:tcW w:w="2268"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 2019.</w:t>
            </w:r>
          </w:p>
        </w:tc>
        <w:tc>
          <w:tcPr>
            <w:tcW w:w="1984"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 2027.</w:t>
            </w:r>
          </w:p>
        </w:tc>
      </w:tr>
      <w:tr w:rsidR="00D8047B" w:rsidRPr="00097C06" w:rsidTr="00D8047B">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047B" w:rsidRPr="00097C06" w:rsidRDefault="008B540C" w:rsidP="00A64BBA">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OI.02.8.61</w:t>
            </w:r>
            <w:r>
              <w:rPr>
                <w:rFonts w:ascii="Times New Roman" w:hAnsi="Times New Roman" w:cs="Times New Roman"/>
                <w:sz w:val="24"/>
                <w:szCs w:val="24"/>
              </w:rPr>
              <w:t xml:space="preserve"> </w:t>
            </w:r>
            <w:r w:rsidR="001C100C" w:rsidRPr="00097C06">
              <w:rPr>
                <w:rFonts w:ascii="Times New Roman" w:hAnsi="Times New Roman" w:cs="Times New Roman"/>
                <w:sz w:val="24"/>
                <w:szCs w:val="24"/>
              </w:rPr>
              <w:t xml:space="preserve">Udio potrošnje vode turista u ukupnoj potrošnji vode na razini </w:t>
            </w:r>
            <w:r w:rsidR="00A64BBA">
              <w:rPr>
                <w:rFonts w:ascii="Times New Roman" w:hAnsi="Times New Roman" w:cs="Times New Roman"/>
                <w:sz w:val="24"/>
                <w:szCs w:val="24"/>
              </w:rPr>
              <w:t>Republike Hrvatske</w:t>
            </w:r>
            <w:r w:rsidR="00A64BBA" w:rsidRPr="00097C06">
              <w:rPr>
                <w:rFonts w:ascii="Times New Roman" w:hAnsi="Times New Roman" w:cs="Times New Roman"/>
                <w:sz w:val="24"/>
                <w:szCs w:val="24"/>
              </w:rPr>
              <w:t xml:space="preserve"> </w:t>
            </w:r>
            <w:r w:rsidR="00D8047B" w:rsidRPr="00097C06">
              <w:rPr>
                <w:rFonts w:ascii="Times New Roman" w:hAnsi="Times New Roman" w:cs="Times New Roman"/>
                <w:sz w:val="24"/>
                <w:szCs w:val="24"/>
              </w:rPr>
              <w:t>(DZS prema Eurostat metodi)</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6,4</w:t>
            </w:r>
            <w:r w:rsidR="00196E0D" w:rsidRPr="00097C06">
              <w:rPr>
                <w:rFonts w:ascii="Times New Roman" w:hAnsi="Times New Roman" w:cs="Times New Roman"/>
                <w:sz w:val="24"/>
                <w:szCs w:val="24"/>
              </w:rPr>
              <w:t xml:space="preserve"> </w:t>
            </w:r>
            <w:r w:rsidRPr="00097C06">
              <w:rPr>
                <w:rFonts w:ascii="Times New Roman" w:hAnsi="Times New Roman" w:cs="Times New Roman"/>
                <w:sz w:val="24"/>
                <w:szCs w:val="24"/>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6,3</w:t>
            </w:r>
            <w:r w:rsidR="00196E0D" w:rsidRPr="00097C06">
              <w:rPr>
                <w:rFonts w:ascii="Times New Roman" w:hAnsi="Times New Roman" w:cs="Times New Roman"/>
                <w:sz w:val="24"/>
                <w:szCs w:val="24"/>
              </w:rPr>
              <w:t xml:space="preserve"> </w:t>
            </w:r>
            <w:r w:rsidRPr="00097C06">
              <w:rPr>
                <w:rFonts w:ascii="Times New Roman" w:hAnsi="Times New Roman" w:cs="Times New Roman"/>
                <w:sz w:val="24"/>
                <w:szCs w:val="24"/>
              </w:rPr>
              <w:t>%</w:t>
            </w:r>
          </w:p>
        </w:tc>
      </w:tr>
      <w:tr w:rsidR="00D8047B" w:rsidRPr="00097C06" w:rsidTr="00D8047B">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047B" w:rsidRPr="00097C06" w:rsidRDefault="008B540C" w:rsidP="00D8047B">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OI.02.8.54</w:t>
            </w:r>
            <w:r>
              <w:rPr>
                <w:rFonts w:ascii="Times New Roman" w:hAnsi="Times New Roman" w:cs="Times New Roman"/>
                <w:sz w:val="24"/>
                <w:szCs w:val="24"/>
              </w:rPr>
              <w:t xml:space="preserve"> </w:t>
            </w:r>
            <w:r w:rsidR="00D8047B" w:rsidRPr="00097C06">
              <w:rPr>
                <w:rFonts w:ascii="Times New Roman" w:hAnsi="Times New Roman" w:cs="Times New Roman"/>
                <w:sz w:val="24"/>
                <w:szCs w:val="24"/>
              </w:rPr>
              <w:t>Indeks razvoja putovanja i turizma (TTDI-WEF) – Pritisak i utjecaj potražnje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117</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&lt; 100</w:t>
            </w:r>
          </w:p>
        </w:tc>
      </w:tr>
    </w:tbl>
    <w:p w:rsidR="00D8047B" w:rsidRPr="00097C06" w:rsidRDefault="00D8047B" w:rsidP="00D8047B">
      <w:pPr>
        <w:spacing w:after="120" w:line="312" w:lineRule="auto"/>
        <w:jc w:val="both"/>
        <w:rPr>
          <w:rFonts w:ascii="Times New Roman" w:hAnsi="Times New Roman" w:cs="Times New Roman"/>
          <w:b/>
          <w:sz w:val="24"/>
          <w:szCs w:val="24"/>
        </w:rPr>
      </w:pPr>
    </w:p>
    <w:p w:rsidR="00D8047B" w:rsidRPr="00097C06" w:rsidRDefault="00D8047B" w:rsidP="00D8047B">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rsidR="008C18F1" w:rsidRPr="00097C06" w:rsidRDefault="008C18F1" w:rsidP="00993265">
      <w:pPr>
        <w:pStyle w:val="PlainText"/>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Smanjenjem negativnog utjecaja turizma na sastavnice okoliša, prirodu i prostor doprinijet će se ciljevima održivog razvoja (SDG) cilju 6</w:t>
      </w:r>
      <w:r w:rsidR="00196E0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 čista voda i sanitarni uvjeti, cilju 7</w:t>
      </w:r>
      <w:r w:rsidR="00196E0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 pristupačna i čista energija, cilju 13</w:t>
      </w:r>
      <w:r w:rsidR="00196E0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 zaštita klime, cilju 14 </w:t>
      </w:r>
      <w:r w:rsidR="00D41B01"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w:t>
      </w:r>
      <w:r w:rsidR="00D41B01" w:rsidRPr="00097C06">
        <w:rPr>
          <w:rFonts w:ascii="Times New Roman" w:eastAsia="Times New Roman" w:hAnsi="Times New Roman" w:cs="Times New Roman"/>
          <w:sz w:val="24"/>
          <w:szCs w:val="24"/>
        </w:rPr>
        <w:t>zaštita i očuvanje mora i oceana</w:t>
      </w:r>
      <w:r w:rsidRPr="00097C06">
        <w:rPr>
          <w:rFonts w:ascii="Times New Roman" w:eastAsia="Times New Roman" w:hAnsi="Times New Roman" w:cs="Times New Roman"/>
          <w:sz w:val="24"/>
          <w:szCs w:val="24"/>
        </w:rPr>
        <w:t xml:space="preserve"> i cilju 15</w:t>
      </w:r>
      <w:r w:rsidR="00196E0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 očuvanje života na zemlji. Navedeni ciljevi podrazumijevaju većinom ekološku komponentu održivog razvoja, koji uključuju okolišno prihvatljiva rješenja.</w:t>
      </w:r>
    </w:p>
    <w:p w:rsidR="00BD5A8E" w:rsidRDefault="008C18F1" w:rsidP="000762BA">
      <w:pPr>
        <w:pStyle w:val="PlainText"/>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Također</w:t>
      </w:r>
      <w:r w:rsidR="00196E0D"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implementacijom koncepta kružnog gospodarstva potrebno je kontinuirano podizati svijest i unaprijediti kompetencije dionika u turizmu u području okolišne održivosti turizma.</w:t>
      </w:r>
    </w:p>
    <w:p w:rsidR="00BD5A8E" w:rsidRPr="00BD5A8E" w:rsidRDefault="00BD5A8E" w:rsidP="00BD5A8E">
      <w:pPr>
        <w:pStyle w:val="PlainText"/>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D5A8E">
        <w:rPr>
          <w:rFonts w:ascii="Times New Roman" w:eastAsia="Times New Roman" w:hAnsi="Times New Roman" w:cs="Times New Roman"/>
          <w:sz w:val="24"/>
          <w:szCs w:val="24"/>
        </w:rPr>
        <w:t>ktivnosti sprječavanja i smanjenja nastajanja otpada od hrane u okviru provedbe Plana sprječavanja i smanjenja nastajanja otpada od hrane Republike Hrvatske pridonose cilju 12 - odgovorna proizvodnja i potrošnja sa specifičnim ciljem smanjenja otpada od hrane po stanovniku za polovinu na razini maloprodaje i potrošača te smanjenja gubitaka hrane duž cijelog lanca proizvodnje i opskrbe.</w:t>
      </w:r>
    </w:p>
    <w:p w:rsidR="008C18F1" w:rsidRPr="00097C06" w:rsidRDefault="00C666D7" w:rsidP="000762BA">
      <w:pPr>
        <w:pStyle w:val="PlainText"/>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sz w:val="24"/>
          <w:szCs w:val="24"/>
        </w:rPr>
        <w:t>Održivim planiranjem prostora, koje je utemeljeno na prihvatnom kapacitetu destinacije doprinijeti će se i cilju 11</w:t>
      </w:r>
      <w:r w:rsidR="00196E0D"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održivi gradovi i zajednice</w:t>
      </w:r>
      <w:r w:rsidRPr="00097C06">
        <w:rPr>
          <w:rFonts w:ascii="Times New Roman" w:eastAsia="Times New Roman" w:hAnsi="Times New Roman" w:cs="Times New Roman"/>
          <w:sz w:val="24"/>
          <w:szCs w:val="24"/>
        </w:rPr>
        <w:t>.</w:t>
      </w:r>
    </w:p>
    <w:p w:rsidR="00947C95" w:rsidRPr="00097C06" w:rsidRDefault="00947C95" w:rsidP="00821FF8">
      <w:pPr>
        <w:spacing w:after="0" w:line="312" w:lineRule="auto"/>
        <w:jc w:val="both"/>
        <w:rPr>
          <w:rFonts w:ascii="Times New Roman" w:eastAsia="Times New Roman" w:hAnsi="Times New Roman" w:cs="Times New Roman"/>
          <w:sz w:val="24"/>
          <w:szCs w:val="24"/>
        </w:rPr>
      </w:pPr>
    </w:p>
    <w:p w:rsidR="004846C9" w:rsidRDefault="004846C9" w:rsidP="00821FF8">
      <w:pPr>
        <w:spacing w:after="120" w:line="312" w:lineRule="auto"/>
        <w:contextualSpacing/>
        <w:rPr>
          <w:rFonts w:ascii="Times New Roman" w:hAnsi="Times New Roman" w:cs="Times New Roman"/>
          <w:b/>
          <w:color w:val="1F4E79" w:themeColor="accent1" w:themeShade="80"/>
          <w:sz w:val="24"/>
          <w:szCs w:val="24"/>
        </w:rPr>
      </w:pPr>
    </w:p>
    <w:p w:rsidR="004846C9" w:rsidRDefault="004846C9" w:rsidP="00821FF8">
      <w:pPr>
        <w:spacing w:after="120" w:line="312" w:lineRule="auto"/>
        <w:contextualSpacing/>
        <w:rPr>
          <w:rFonts w:ascii="Times New Roman" w:hAnsi="Times New Roman" w:cs="Times New Roman"/>
          <w:b/>
          <w:color w:val="1F4E79" w:themeColor="accent1" w:themeShade="80"/>
          <w:sz w:val="24"/>
          <w:szCs w:val="24"/>
        </w:rPr>
      </w:pPr>
    </w:p>
    <w:p w:rsidR="004846C9" w:rsidRDefault="004846C9" w:rsidP="00821FF8">
      <w:pPr>
        <w:spacing w:after="120" w:line="312" w:lineRule="auto"/>
        <w:contextualSpacing/>
        <w:rPr>
          <w:rFonts w:ascii="Times New Roman" w:hAnsi="Times New Roman" w:cs="Times New Roman"/>
          <w:b/>
          <w:color w:val="1F4E79" w:themeColor="accent1" w:themeShade="80"/>
          <w:sz w:val="24"/>
          <w:szCs w:val="24"/>
        </w:rPr>
      </w:pPr>
    </w:p>
    <w:p w:rsidR="00621197" w:rsidRDefault="00621197" w:rsidP="00821FF8">
      <w:pPr>
        <w:spacing w:after="120" w:line="312" w:lineRule="auto"/>
        <w:contextualSpacing/>
        <w:rPr>
          <w:rFonts w:ascii="Times New Roman" w:hAnsi="Times New Roman" w:cs="Times New Roman"/>
          <w:b/>
          <w:color w:val="1F4E79" w:themeColor="accent1" w:themeShade="80"/>
          <w:sz w:val="24"/>
          <w:szCs w:val="24"/>
        </w:rPr>
      </w:pPr>
      <w:r w:rsidRPr="00821FF8">
        <w:rPr>
          <w:rFonts w:ascii="Times New Roman" w:hAnsi="Times New Roman" w:cs="Times New Roman"/>
          <w:b/>
          <w:color w:val="1F4E79" w:themeColor="accent1" w:themeShade="80"/>
          <w:sz w:val="24"/>
          <w:szCs w:val="24"/>
        </w:rPr>
        <w:t xml:space="preserve">Posebni cilj </w:t>
      </w:r>
      <w:r w:rsidR="008232E6" w:rsidRPr="00821FF8">
        <w:rPr>
          <w:rFonts w:ascii="Times New Roman" w:hAnsi="Times New Roman" w:cs="Times New Roman"/>
          <w:b/>
          <w:color w:val="1F4E79" w:themeColor="accent1" w:themeShade="80"/>
          <w:sz w:val="24"/>
          <w:szCs w:val="24"/>
        </w:rPr>
        <w:t>4</w:t>
      </w:r>
      <w:r w:rsidRPr="00821FF8">
        <w:rPr>
          <w:rFonts w:ascii="Times New Roman" w:hAnsi="Times New Roman" w:cs="Times New Roman"/>
          <w:b/>
          <w:color w:val="1F4E79" w:themeColor="accent1" w:themeShade="80"/>
          <w:sz w:val="24"/>
          <w:szCs w:val="24"/>
        </w:rPr>
        <w:t xml:space="preserve">. Smanjenje negativnog međuodnosa turizma i klime </w:t>
      </w:r>
    </w:p>
    <w:p w:rsidR="007924DA" w:rsidRPr="00821FF8" w:rsidRDefault="007924DA" w:rsidP="00821FF8">
      <w:pPr>
        <w:spacing w:after="120" w:line="312" w:lineRule="auto"/>
        <w:contextualSpacing/>
        <w:rPr>
          <w:rFonts w:ascii="Times New Roman" w:hAnsi="Times New Roman" w:cs="Times New Roman"/>
          <w:b/>
          <w:color w:val="1F4E79" w:themeColor="accent1" w:themeShade="80"/>
          <w:sz w:val="24"/>
          <w:szCs w:val="24"/>
        </w:rPr>
      </w:pPr>
    </w:p>
    <w:p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Posljedice klimatskih promjena, poput povećanja temperature, podizanja temperature i razine mora, pojave ekstremnih vremenskih događaja te pojave s njima povezanih bolesti djelovat će na turističku prepoznatljivost Republike Hrvatske. Kao svugdje u svijetu, tako i u Hrvatskoj negativan međuodnos turizma i klimatskih promjena sve je više izražen, a upravo će rješavanje povezanih izazova utjecati na kreiranje turističke ponude. Stoga </w:t>
      </w:r>
      <w:r w:rsidR="00AD7F88" w:rsidRPr="00097C06">
        <w:rPr>
          <w:rFonts w:ascii="Times New Roman" w:eastAsia="Times New Roman" w:hAnsi="Times New Roman" w:cs="Times New Roman"/>
          <w:sz w:val="24"/>
          <w:szCs w:val="24"/>
        </w:rPr>
        <w:t xml:space="preserve">će </w:t>
      </w:r>
      <w:r w:rsidRPr="00097C06">
        <w:rPr>
          <w:rFonts w:ascii="Times New Roman" w:eastAsia="Times New Roman" w:hAnsi="Times New Roman" w:cs="Times New Roman"/>
          <w:sz w:val="24"/>
          <w:szCs w:val="24"/>
        </w:rPr>
        <w:t>se sustavno poduzimati mjere ublažavanja i prilagodbe klimatskim promjenama.</w:t>
      </w:r>
    </w:p>
    <w:p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Turizam podrazumijeva smještaj, prijevoz, potrošnju hrane, rekreaciju, zabavu i srodne aktivnosti. Energetski je vrlo intenzivan</w:t>
      </w:r>
      <w:r w:rsidR="00196E0D"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w:t>
      </w:r>
      <w:r w:rsidR="00427439" w:rsidRPr="00097C06">
        <w:rPr>
          <w:rFonts w:ascii="Times New Roman" w:eastAsia="Times New Roman" w:hAnsi="Times New Roman" w:cs="Times New Roman"/>
          <w:sz w:val="24"/>
          <w:szCs w:val="24"/>
        </w:rPr>
        <w:t>a trenutno</w:t>
      </w:r>
      <w:r w:rsidRPr="00097C06">
        <w:rPr>
          <w:rFonts w:ascii="Times New Roman" w:eastAsia="Times New Roman" w:hAnsi="Times New Roman" w:cs="Times New Roman"/>
          <w:sz w:val="24"/>
          <w:szCs w:val="24"/>
        </w:rPr>
        <w:t xml:space="preserve"> gotovo sva energija koja se koristi u turističkim aktivnostima dolazi iz fosilnih goriva. Rješenje za smanjenje emisije ugljika u atmosferu je dekarbonizacija turizma (privatne i javne turističke infrastrukture), što podrazumijeva korištenje izvora energije s niskim udjelom ugljika, odnosno obnovljivih izvora energije (poput energije vjetra, sunčeve energije</w:t>
      </w:r>
      <w:r w:rsidR="006A6D89">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biomase</w:t>
      </w:r>
      <w:r w:rsidR="006A6D89">
        <w:rPr>
          <w:rFonts w:ascii="Times New Roman" w:eastAsia="Times New Roman" w:hAnsi="Times New Roman" w:cs="Times New Roman"/>
          <w:sz w:val="24"/>
          <w:szCs w:val="24"/>
        </w:rPr>
        <w:t>, geotermalne energije, energije</w:t>
      </w:r>
      <w:r w:rsidR="006A6D89" w:rsidRPr="006A6D89">
        <w:rPr>
          <w:rFonts w:ascii="Times New Roman" w:eastAsia="Times New Roman" w:hAnsi="Times New Roman" w:cs="Times New Roman"/>
          <w:sz w:val="24"/>
          <w:szCs w:val="24"/>
        </w:rPr>
        <w:t xml:space="preserve"> valova, morskih struja, vodik</w:t>
      </w:r>
      <w:r w:rsidR="006A6D89">
        <w:rPr>
          <w:rFonts w:ascii="Times New Roman" w:eastAsia="Times New Roman" w:hAnsi="Times New Roman" w:cs="Times New Roman"/>
          <w:sz w:val="24"/>
          <w:szCs w:val="24"/>
        </w:rPr>
        <w:t>a</w:t>
      </w:r>
      <w:r w:rsidR="006A6D89" w:rsidRPr="006A6D89">
        <w:rPr>
          <w:rFonts w:ascii="Times New Roman" w:eastAsia="Times New Roman" w:hAnsi="Times New Roman" w:cs="Times New Roman"/>
          <w:sz w:val="24"/>
          <w:szCs w:val="24"/>
        </w:rPr>
        <w:t xml:space="preserve"> i drug</w:t>
      </w:r>
      <w:r w:rsidR="006A6D89">
        <w:rPr>
          <w:rFonts w:ascii="Times New Roman" w:eastAsia="Times New Roman" w:hAnsi="Times New Roman" w:cs="Times New Roman"/>
          <w:sz w:val="24"/>
          <w:szCs w:val="24"/>
        </w:rPr>
        <w:t>e</w:t>
      </w:r>
      <w:r w:rsidRPr="00097C06">
        <w:rPr>
          <w:rFonts w:ascii="Times New Roman" w:eastAsia="Times New Roman" w:hAnsi="Times New Roman" w:cs="Times New Roman"/>
          <w:sz w:val="24"/>
          <w:szCs w:val="24"/>
        </w:rPr>
        <w:t xml:space="preserve">) te </w:t>
      </w:r>
      <w:r w:rsidR="00AD7F88" w:rsidRPr="00097C06">
        <w:rPr>
          <w:rFonts w:ascii="Times New Roman" w:eastAsia="Times New Roman" w:hAnsi="Times New Roman" w:cs="Times New Roman"/>
          <w:sz w:val="24"/>
          <w:szCs w:val="24"/>
        </w:rPr>
        <w:t xml:space="preserve">provedbu aktivnosti </w:t>
      </w:r>
      <w:r w:rsidRPr="00097C06">
        <w:rPr>
          <w:rFonts w:ascii="Times New Roman" w:eastAsia="Times New Roman" w:hAnsi="Times New Roman" w:cs="Times New Roman"/>
          <w:sz w:val="24"/>
          <w:szCs w:val="24"/>
        </w:rPr>
        <w:t xml:space="preserve">energetske učinkovitosti. Smanjenje emisija ugljika </w:t>
      </w:r>
      <w:r w:rsidR="00AD7F88" w:rsidRPr="00097C06">
        <w:rPr>
          <w:rFonts w:ascii="Times New Roman" w:eastAsia="Times New Roman" w:hAnsi="Times New Roman" w:cs="Times New Roman"/>
          <w:sz w:val="24"/>
          <w:szCs w:val="24"/>
        </w:rPr>
        <w:t xml:space="preserve">poticat će se i upotrebom </w:t>
      </w:r>
      <w:r w:rsidRPr="00097C06">
        <w:rPr>
          <w:rFonts w:ascii="Times New Roman" w:eastAsia="Times New Roman" w:hAnsi="Times New Roman" w:cs="Times New Roman"/>
          <w:sz w:val="24"/>
          <w:szCs w:val="24"/>
        </w:rPr>
        <w:t xml:space="preserve">vozila ili plovila s </w:t>
      </w:r>
      <w:r w:rsidR="00196E0D"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nul</w:t>
      </w:r>
      <w:r w:rsidR="00D86958" w:rsidRPr="00097C06">
        <w:rPr>
          <w:rFonts w:ascii="Times New Roman" w:eastAsia="Times New Roman" w:hAnsi="Times New Roman" w:cs="Times New Roman"/>
          <w:sz w:val="24"/>
          <w:szCs w:val="24"/>
        </w:rPr>
        <w:t>t</w:t>
      </w:r>
      <w:r w:rsidRPr="00097C06">
        <w:rPr>
          <w:rFonts w:ascii="Times New Roman" w:eastAsia="Times New Roman" w:hAnsi="Times New Roman" w:cs="Times New Roman"/>
          <w:sz w:val="24"/>
          <w:szCs w:val="24"/>
        </w:rPr>
        <w:t>om emisijom CO</w:t>
      </w:r>
      <w:r w:rsidRPr="00097C06">
        <w:rPr>
          <w:rFonts w:ascii="Times New Roman" w:eastAsia="Times New Roman" w:hAnsi="Times New Roman" w:cs="Times New Roman"/>
          <w:sz w:val="24"/>
          <w:szCs w:val="24"/>
          <w:vertAlign w:val="subscript"/>
        </w:rPr>
        <w:t>2</w:t>
      </w:r>
      <w:r w:rsidR="00196E0D"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poput onih na električni pogon te održivi oblici mobilnosti posjetitelja (npr. cikloturizam i pješačenje). Očuvanje prirodnih ponora ugljika u šumama, tlu, poljoprivrednim zemljištima i močvarama (koje treba očuvati i dodatno povećati njihovu funkciju sekvestracije) također je ključno za smanjenje emisija ugljika (povezano s Posebnim ciljem </w:t>
      </w:r>
      <w:r w:rsidR="002B5B51" w:rsidRPr="00097C06">
        <w:rPr>
          <w:rFonts w:ascii="Times New Roman" w:eastAsia="Times New Roman" w:hAnsi="Times New Roman" w:cs="Times New Roman"/>
          <w:sz w:val="24"/>
          <w:szCs w:val="24"/>
        </w:rPr>
        <w:t>3</w:t>
      </w:r>
      <w:r w:rsidRPr="00097C06">
        <w:rPr>
          <w:rFonts w:ascii="Times New Roman" w:eastAsia="Times New Roman" w:hAnsi="Times New Roman" w:cs="Times New Roman"/>
          <w:sz w:val="24"/>
          <w:szCs w:val="24"/>
        </w:rPr>
        <w:t>). Budući da su vodeni i kopneni ekosustavi ključni za smanjivanje ugljika ispuštenog u atmosferu, M</w:t>
      </w:r>
      <w:r w:rsidR="008232E6" w:rsidRPr="00097C06">
        <w:rPr>
          <w:rFonts w:ascii="Times New Roman" w:eastAsia="Times New Roman" w:hAnsi="Times New Roman" w:cs="Times New Roman"/>
          <w:sz w:val="24"/>
          <w:szCs w:val="24"/>
        </w:rPr>
        <w:t>inistarstvo</w:t>
      </w:r>
      <w:r w:rsidRPr="00097C06">
        <w:rPr>
          <w:rFonts w:ascii="Times New Roman" w:eastAsia="Times New Roman" w:hAnsi="Times New Roman" w:cs="Times New Roman"/>
          <w:sz w:val="24"/>
          <w:szCs w:val="24"/>
        </w:rPr>
        <w:t xml:space="preserve"> će s drugim tijelima državne i javne uprave </w:t>
      </w:r>
      <w:r w:rsidR="00427439" w:rsidRPr="00097C06">
        <w:rPr>
          <w:rFonts w:ascii="Times New Roman" w:eastAsia="Times New Roman" w:hAnsi="Times New Roman" w:cs="Times New Roman"/>
          <w:sz w:val="24"/>
          <w:szCs w:val="24"/>
        </w:rPr>
        <w:t>poticati</w:t>
      </w:r>
      <w:r w:rsidR="008232E6"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sadnju dodatnih stabala u šumskim, urbanim i periurbanim područjima</w:t>
      </w:r>
      <w:r w:rsidR="00425754" w:rsidRPr="00097C06">
        <w:rPr>
          <w:rFonts w:ascii="Times New Roman" w:eastAsia="Times New Roman" w:hAnsi="Times New Roman" w:cs="Times New Roman"/>
          <w:sz w:val="24"/>
          <w:szCs w:val="24"/>
        </w:rPr>
        <w:t xml:space="preserve"> </w:t>
      </w:r>
      <w:r w:rsidR="00425754" w:rsidRPr="00097C06">
        <w:rPr>
          <w:rFonts w:ascii="Times New Roman" w:hAnsi="Times New Roman" w:cs="Times New Roman"/>
          <w:sz w:val="24"/>
          <w:szCs w:val="24"/>
        </w:rPr>
        <w:t>vodeći računa o vrstama karakterističnim za podneblje na kojem se vrši sadnja</w:t>
      </w:r>
      <w:r w:rsidRPr="00097C06">
        <w:rPr>
          <w:rFonts w:ascii="Times New Roman" w:eastAsia="Times New Roman" w:hAnsi="Times New Roman" w:cs="Times New Roman"/>
          <w:sz w:val="24"/>
          <w:szCs w:val="24"/>
        </w:rPr>
        <w:t xml:space="preserve">. </w:t>
      </w:r>
    </w:p>
    <w:p w:rsidR="00621197" w:rsidRPr="00097C06" w:rsidRDefault="00AD7F88"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Prema </w:t>
      </w:r>
      <w:r w:rsidR="00621197" w:rsidRPr="00097C06">
        <w:rPr>
          <w:rFonts w:ascii="Times New Roman" w:eastAsia="Times New Roman" w:hAnsi="Times New Roman" w:cs="Times New Roman"/>
          <w:sz w:val="24"/>
          <w:szCs w:val="24"/>
        </w:rPr>
        <w:t>Strategij</w:t>
      </w:r>
      <w:r w:rsidRPr="00097C06">
        <w:rPr>
          <w:rFonts w:ascii="Times New Roman" w:eastAsia="Times New Roman" w:hAnsi="Times New Roman" w:cs="Times New Roman"/>
          <w:sz w:val="24"/>
          <w:szCs w:val="24"/>
        </w:rPr>
        <w:t>i</w:t>
      </w:r>
      <w:r w:rsidR="00621197" w:rsidRPr="00097C06">
        <w:rPr>
          <w:rFonts w:ascii="Times New Roman" w:eastAsia="Times New Roman" w:hAnsi="Times New Roman" w:cs="Times New Roman"/>
          <w:sz w:val="24"/>
          <w:szCs w:val="24"/>
        </w:rPr>
        <w:t xml:space="preserve"> prilagodbe klimatskim promjenama Republike Hrvatske za razdoblje do 2040. godine s pogledom na 2070. godinu, stupanj ranjivosti Hrvatske moguće je ocijeniti već i podatkom da udio poljoprivrede i turizma u ukupnom BDP-u iznosi oko jedne četvrtine ukupnog BDP-a. Upravo ovo horizontalno pitanje prilagodbe klimatskih promjena</w:t>
      </w:r>
      <w:r w:rsidR="00427439" w:rsidRPr="00097C06">
        <w:rPr>
          <w:rFonts w:ascii="Times New Roman" w:eastAsia="Times New Roman" w:hAnsi="Times New Roman" w:cs="Times New Roman"/>
          <w:sz w:val="24"/>
          <w:szCs w:val="24"/>
        </w:rPr>
        <w:t>ma</w:t>
      </w:r>
      <w:r w:rsidR="00621197" w:rsidRPr="00097C06">
        <w:rPr>
          <w:rFonts w:ascii="Times New Roman" w:eastAsia="Times New Roman" w:hAnsi="Times New Roman" w:cs="Times New Roman"/>
          <w:sz w:val="24"/>
          <w:szCs w:val="24"/>
        </w:rPr>
        <w:t>, naglašava važnost interdisciplinarnog djelovanja i suradnje svih relevantnih dionika te činjenicu kako je turizam jedan od osam sektora ključnih za postizanje otpornosti hrvatskog gospodarstva na posljedice klimatskih promjena.</w:t>
      </w:r>
    </w:p>
    <w:p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 svrhu jačanja otpornosti turizma na posljedice klimatskih promjena, u narednom se razdoblju planiraju unaprijediti postojeći i uspostaviti novi mehanizmi kojima će se osigurati provedba mjera Strategije prilagodbe klimatskim promjenama Republike Hrvatske za razdoblje do 2040. godine s pogledom na 2070. godinu, s naglaskom na edukaciju i jačanje svijesti ciljanih skupina dionika (npr. srednjih i strukovnih škola, udruga u turizmu) o rizicima, učincima i načinima prilagodbe turizma na klimatske promjene.</w:t>
      </w:r>
    </w:p>
    <w:p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lastRenderedPageBreak/>
        <w:t>Radi 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eđenja uloge M</w:t>
      </w:r>
      <w:r w:rsidR="008232E6" w:rsidRPr="00097C06">
        <w:rPr>
          <w:rFonts w:ascii="Times New Roman" w:eastAsia="Times New Roman" w:hAnsi="Times New Roman" w:cs="Times New Roman"/>
          <w:sz w:val="24"/>
          <w:szCs w:val="24"/>
        </w:rPr>
        <w:t>inistarstva</w:t>
      </w:r>
      <w:r w:rsidR="00172724"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u području ublažavanja i prilagodbe klimatskim promjenama jačat će se kapaciteti i kompetencije </w:t>
      </w:r>
      <w:r w:rsidR="008232E6" w:rsidRPr="00097C06">
        <w:rPr>
          <w:rFonts w:ascii="Times New Roman" w:eastAsia="Times New Roman" w:hAnsi="Times New Roman" w:cs="Times New Roman"/>
          <w:sz w:val="24"/>
          <w:szCs w:val="24"/>
        </w:rPr>
        <w:t xml:space="preserve">njihovih </w:t>
      </w:r>
      <w:r w:rsidRPr="00097C06">
        <w:rPr>
          <w:rFonts w:ascii="Times New Roman" w:eastAsia="Times New Roman" w:hAnsi="Times New Roman" w:cs="Times New Roman"/>
          <w:sz w:val="24"/>
          <w:szCs w:val="24"/>
        </w:rPr>
        <w:t>djelatnika</w:t>
      </w:r>
      <w:r w:rsidR="008232E6"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usmjeravanjem na edukaciju </w:t>
      </w:r>
      <w:r w:rsidR="004A6351" w:rsidRPr="00097C06">
        <w:rPr>
          <w:rFonts w:ascii="Times New Roman" w:eastAsia="Times New Roman" w:hAnsi="Times New Roman" w:cs="Times New Roman"/>
          <w:sz w:val="24"/>
          <w:szCs w:val="24"/>
        </w:rPr>
        <w:t>i</w:t>
      </w:r>
      <w:r w:rsidRPr="00097C06">
        <w:rPr>
          <w:rFonts w:ascii="Times New Roman" w:eastAsia="Times New Roman" w:hAnsi="Times New Roman" w:cs="Times New Roman"/>
          <w:sz w:val="24"/>
          <w:szCs w:val="24"/>
        </w:rPr>
        <w:t xml:space="preserve"> na aktivno sudjelovanje u relevantnim projektima, inicijativama te u radu globalnih, EU i nacionalnih organizacija.</w:t>
      </w:r>
    </w:p>
    <w:p w:rsidR="00621197" w:rsidRPr="00097C06" w:rsidRDefault="00AD7F88"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K</w:t>
      </w:r>
      <w:r w:rsidR="00621197" w:rsidRPr="00097C06">
        <w:rPr>
          <w:rFonts w:ascii="Times New Roman" w:eastAsia="Times New Roman" w:hAnsi="Times New Roman" w:cs="Times New Roman"/>
          <w:sz w:val="24"/>
          <w:szCs w:val="24"/>
        </w:rPr>
        <w:t xml:space="preserve">ljučno je uvažiti najnovije tehničke, tehnološke i društvene </w:t>
      </w:r>
      <w:r w:rsidR="003D1934" w:rsidRPr="00097C06">
        <w:rPr>
          <w:rFonts w:ascii="Times New Roman" w:eastAsia="Times New Roman" w:hAnsi="Times New Roman" w:cs="Times New Roman"/>
          <w:sz w:val="24"/>
          <w:szCs w:val="24"/>
        </w:rPr>
        <w:t xml:space="preserve">i </w:t>
      </w:r>
      <w:r w:rsidR="00621197" w:rsidRPr="00097C06">
        <w:rPr>
          <w:rFonts w:ascii="Times New Roman" w:eastAsia="Times New Roman" w:hAnsi="Times New Roman" w:cs="Times New Roman"/>
          <w:sz w:val="24"/>
          <w:szCs w:val="24"/>
        </w:rPr>
        <w:t xml:space="preserve">poslovne inovacije kako bi se do 2050. osiguralo dosezanje EU cilja za gospodarstvo bez ugljičnog otiska. Pritom je nužno dati prednost rješenjima temeljenima na </w:t>
      </w:r>
      <w:r w:rsidRPr="00097C06">
        <w:rPr>
          <w:rFonts w:ascii="Times New Roman" w:eastAsia="Times New Roman" w:hAnsi="Times New Roman" w:cs="Times New Roman"/>
          <w:sz w:val="24"/>
          <w:szCs w:val="24"/>
        </w:rPr>
        <w:t xml:space="preserve">lokalnim </w:t>
      </w:r>
      <w:r w:rsidR="00621197" w:rsidRPr="00097C06">
        <w:rPr>
          <w:rFonts w:ascii="Times New Roman" w:eastAsia="Times New Roman" w:hAnsi="Times New Roman" w:cs="Times New Roman"/>
          <w:sz w:val="24"/>
          <w:szCs w:val="24"/>
        </w:rPr>
        <w:t>prirod</w:t>
      </w:r>
      <w:r w:rsidRPr="00097C06">
        <w:rPr>
          <w:rFonts w:ascii="Times New Roman" w:eastAsia="Times New Roman" w:hAnsi="Times New Roman" w:cs="Times New Roman"/>
          <w:sz w:val="24"/>
          <w:szCs w:val="24"/>
        </w:rPr>
        <w:t>nim resursima</w:t>
      </w:r>
      <w:r w:rsidR="00621197" w:rsidRPr="00097C06">
        <w:rPr>
          <w:rFonts w:ascii="Times New Roman" w:eastAsia="Times New Roman" w:hAnsi="Times New Roman" w:cs="Times New Roman"/>
          <w:sz w:val="24"/>
          <w:szCs w:val="24"/>
        </w:rPr>
        <w:t xml:space="preserve">, koja ublažavaju učinke klimatskih promjena.  </w:t>
      </w:r>
    </w:p>
    <w:p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Svrha navedenih mjera je podržati kontinuitet dekarbonizacije turizma u skladu s globalnim i EU ciljevima te osigurati njegovu otpornost  na klimatske promjene.</w:t>
      </w:r>
    </w:p>
    <w:p w:rsidR="00621197" w:rsidRPr="00097C06" w:rsidRDefault="00621197" w:rsidP="00861F41">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rsidR="00621197" w:rsidRPr="00097C06" w:rsidRDefault="00621197" w:rsidP="006151BF">
      <w:pPr>
        <w:pStyle w:val="ListParagraph"/>
        <w:numPr>
          <w:ilvl w:val="0"/>
          <w:numId w:val="25"/>
        </w:num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Poticati smanjivanje emisija stakleničkih plinova iz turizma</w:t>
      </w:r>
      <w:r w:rsidR="004240E3" w:rsidRPr="00097C06">
        <w:rPr>
          <w:rFonts w:ascii="Times New Roman" w:eastAsia="Times New Roman" w:hAnsi="Times New Roman" w:cs="Times New Roman"/>
          <w:sz w:val="24"/>
          <w:szCs w:val="24"/>
        </w:rPr>
        <w:t>.</w:t>
      </w:r>
    </w:p>
    <w:p w:rsidR="00621197" w:rsidRPr="00097C06" w:rsidRDefault="00621197" w:rsidP="006151BF">
      <w:pPr>
        <w:pStyle w:val="ListParagraph"/>
        <w:numPr>
          <w:ilvl w:val="0"/>
          <w:numId w:val="25"/>
        </w:num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Jačati otpornost turizma na posljedice klimatskih promjena</w:t>
      </w:r>
      <w:r w:rsidR="004240E3" w:rsidRPr="00097C06">
        <w:rPr>
          <w:rFonts w:ascii="Times New Roman" w:eastAsia="Times New Roman" w:hAnsi="Times New Roman" w:cs="Times New Roman"/>
          <w:sz w:val="24"/>
          <w:szCs w:val="24"/>
        </w:rPr>
        <w:t>.</w:t>
      </w:r>
    </w:p>
    <w:p w:rsidR="006E09E7" w:rsidRDefault="006E09E7" w:rsidP="00861F41">
      <w:pPr>
        <w:pStyle w:val="ListParagraph"/>
        <w:spacing w:after="120" w:line="312" w:lineRule="auto"/>
        <w:jc w:val="both"/>
        <w:rPr>
          <w:rFonts w:ascii="Times New Roman" w:eastAsia="Times New Roman" w:hAnsi="Times New Roman" w:cs="Times New Roman"/>
          <w:sz w:val="24"/>
          <w:szCs w:val="24"/>
        </w:rPr>
      </w:pPr>
    </w:p>
    <w:p w:rsidR="009A7548" w:rsidRDefault="009A7548" w:rsidP="00861F41">
      <w:pPr>
        <w:pStyle w:val="ListParagraph"/>
        <w:spacing w:after="120" w:line="312" w:lineRule="auto"/>
        <w:jc w:val="both"/>
        <w:rPr>
          <w:rFonts w:ascii="Times New Roman" w:eastAsia="Times New Roman" w:hAnsi="Times New Roman" w:cs="Times New Roman"/>
          <w:sz w:val="24"/>
          <w:szCs w:val="24"/>
        </w:rPr>
      </w:pPr>
    </w:p>
    <w:p w:rsidR="009A7548" w:rsidRPr="00097C06" w:rsidRDefault="009A7548" w:rsidP="00861F41">
      <w:pPr>
        <w:pStyle w:val="ListParagraph"/>
        <w:spacing w:after="120" w:line="312" w:lineRule="auto"/>
        <w:jc w:val="both"/>
        <w:rPr>
          <w:rFonts w:ascii="Times New Roman" w:eastAsia="Times New Roman" w:hAnsi="Times New Roman" w:cs="Times New Roman"/>
          <w:sz w:val="24"/>
          <w:szCs w:val="24"/>
        </w:rPr>
      </w:pPr>
    </w:p>
    <w:p w:rsidR="00B5378F" w:rsidRPr="00821FF8" w:rsidRDefault="006E09E7" w:rsidP="00821FF8">
      <w:pPr>
        <w:pStyle w:val="ListParagraph"/>
        <w:spacing w:after="120" w:line="312" w:lineRule="auto"/>
        <w:ind w:left="0"/>
        <w:jc w:val="both"/>
      </w:pPr>
      <w:r w:rsidRPr="00097C06">
        <w:rPr>
          <w:rFonts w:ascii="Times New Roman" w:eastAsia="Times New Roman" w:hAnsi="Times New Roman" w:cs="Times New Roman"/>
          <w:b/>
          <w:sz w:val="24"/>
          <w:szCs w:val="24"/>
        </w:rPr>
        <w:t xml:space="preserve">Tablica </w:t>
      </w:r>
      <w:r w:rsidR="00AD7F88" w:rsidRPr="00097C06">
        <w:rPr>
          <w:rFonts w:ascii="Times New Roman" w:eastAsia="Times New Roman" w:hAnsi="Times New Roman" w:cs="Times New Roman"/>
          <w:b/>
          <w:sz w:val="24"/>
          <w:szCs w:val="24"/>
        </w:rPr>
        <w:t>4</w:t>
      </w:r>
      <w:r w:rsidRPr="00097C06">
        <w:rPr>
          <w:rFonts w:ascii="Times New Roman" w:eastAsia="Times New Roman" w:hAnsi="Times New Roman" w:cs="Times New Roman"/>
          <w:b/>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984"/>
      </w:tblGrid>
      <w:tr w:rsidR="00993265" w:rsidRPr="00097C06" w:rsidTr="00A85FCB">
        <w:trPr>
          <w:trHeight w:val="20"/>
        </w:trPr>
        <w:tc>
          <w:tcPr>
            <w:tcW w:w="4815" w:type="dxa"/>
            <w:shd w:val="clear" w:color="auto" w:fill="D9E2F3"/>
            <w:vAlign w:val="center"/>
          </w:tcPr>
          <w:p w:rsidR="00B5378F" w:rsidRPr="00097C06" w:rsidRDefault="00B5378F" w:rsidP="00B5378F">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Pokazatelji ishoda</w:t>
            </w:r>
          </w:p>
        </w:tc>
        <w:tc>
          <w:tcPr>
            <w:tcW w:w="2268" w:type="dxa"/>
            <w:shd w:val="clear" w:color="auto" w:fill="D9E2F3"/>
            <w:vAlign w:val="center"/>
          </w:tcPr>
          <w:p w:rsidR="00B5378F" w:rsidRPr="00097C06" w:rsidRDefault="00B5378F" w:rsidP="00B5378F">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 20</w:t>
            </w:r>
            <w:r w:rsidR="00C70673">
              <w:rPr>
                <w:rFonts w:ascii="Times New Roman" w:hAnsi="Times New Roman" w:cs="Times New Roman"/>
                <w:sz w:val="24"/>
                <w:szCs w:val="24"/>
              </w:rPr>
              <w:t>21</w:t>
            </w:r>
            <w:r w:rsidRPr="00097C06">
              <w:rPr>
                <w:rFonts w:ascii="Times New Roman" w:hAnsi="Times New Roman" w:cs="Times New Roman"/>
                <w:sz w:val="24"/>
                <w:szCs w:val="24"/>
              </w:rPr>
              <w:t>.</w:t>
            </w:r>
          </w:p>
        </w:tc>
        <w:tc>
          <w:tcPr>
            <w:tcW w:w="1984" w:type="dxa"/>
            <w:shd w:val="clear" w:color="auto" w:fill="D9E2F3"/>
            <w:vAlign w:val="center"/>
          </w:tcPr>
          <w:p w:rsidR="00B5378F" w:rsidRPr="00097C06" w:rsidRDefault="00B5378F" w:rsidP="00B5378F">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 2027.</w:t>
            </w:r>
          </w:p>
        </w:tc>
      </w:tr>
      <w:tr w:rsidR="00993265" w:rsidRPr="00097C06" w:rsidTr="00A85FCB">
        <w:trPr>
          <w:trHeight w:val="20"/>
        </w:trPr>
        <w:tc>
          <w:tcPr>
            <w:tcW w:w="4815" w:type="dxa"/>
            <w:shd w:val="clear" w:color="auto" w:fill="auto"/>
            <w:vAlign w:val="center"/>
          </w:tcPr>
          <w:p w:rsidR="00B5378F" w:rsidRPr="00097C06" w:rsidRDefault="008B540C" w:rsidP="00B5378F">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OI.02.8.59</w:t>
            </w:r>
            <w:r>
              <w:rPr>
                <w:rFonts w:ascii="Times New Roman" w:hAnsi="Times New Roman" w:cs="Times New Roman"/>
                <w:sz w:val="24"/>
                <w:szCs w:val="24"/>
              </w:rPr>
              <w:t xml:space="preserve"> </w:t>
            </w:r>
            <w:r w:rsidR="00B5378F" w:rsidRPr="00097C06">
              <w:rPr>
                <w:rFonts w:ascii="Times New Roman" w:hAnsi="Times New Roman" w:cs="Times New Roman"/>
                <w:sz w:val="24"/>
                <w:szCs w:val="24"/>
              </w:rPr>
              <w:t>Intenzitet stakleničkih plinova prouzročen turizmom</w:t>
            </w:r>
            <w:r w:rsidR="00C70673">
              <w:rPr>
                <w:rFonts w:ascii="Times New Roman" w:hAnsi="Times New Roman" w:cs="Times New Roman"/>
                <w:sz w:val="24"/>
                <w:szCs w:val="24"/>
              </w:rPr>
              <w:t xml:space="preserve"> (indeks)</w:t>
            </w:r>
          </w:p>
        </w:tc>
        <w:tc>
          <w:tcPr>
            <w:tcW w:w="2268" w:type="dxa"/>
            <w:shd w:val="clear" w:color="auto" w:fill="auto"/>
            <w:vAlign w:val="center"/>
          </w:tcPr>
          <w:p w:rsidR="00B5378F" w:rsidRPr="00097C06" w:rsidRDefault="00583AF0" w:rsidP="00B5378F">
            <w:pPr>
              <w:spacing w:after="120" w:line="312" w:lineRule="auto"/>
              <w:jc w:val="center"/>
              <w:rPr>
                <w:rFonts w:ascii="Times New Roman" w:hAnsi="Times New Roman" w:cs="Times New Roman"/>
                <w:sz w:val="24"/>
                <w:szCs w:val="24"/>
              </w:rPr>
            </w:pPr>
            <w:r>
              <w:rPr>
                <w:rFonts w:ascii="Times New Roman" w:hAnsi="Times New Roman" w:cs="Times New Roman"/>
                <w:sz w:val="24"/>
                <w:szCs w:val="24"/>
              </w:rPr>
              <w:t>89,55</w:t>
            </w:r>
          </w:p>
        </w:tc>
        <w:tc>
          <w:tcPr>
            <w:tcW w:w="1984" w:type="dxa"/>
            <w:shd w:val="clear" w:color="auto" w:fill="auto"/>
            <w:vAlign w:val="center"/>
          </w:tcPr>
          <w:p w:rsidR="00B5378F" w:rsidRPr="00097C06" w:rsidRDefault="00583AF0" w:rsidP="00B5378F">
            <w:pPr>
              <w:spacing w:after="120" w:line="312" w:lineRule="auto"/>
              <w:jc w:val="center"/>
              <w:rPr>
                <w:rFonts w:ascii="Times New Roman" w:hAnsi="Times New Roman" w:cs="Times New Roman"/>
                <w:sz w:val="24"/>
                <w:szCs w:val="24"/>
              </w:rPr>
            </w:pPr>
            <w:r>
              <w:rPr>
                <w:rFonts w:ascii="Times New Roman" w:hAnsi="Times New Roman" w:cs="Times New Roman"/>
                <w:sz w:val="24"/>
                <w:szCs w:val="24"/>
              </w:rPr>
              <w:t>70,00</w:t>
            </w:r>
          </w:p>
        </w:tc>
      </w:tr>
      <w:tr w:rsidR="00993265" w:rsidRPr="00097C06" w:rsidTr="00A85FCB">
        <w:trPr>
          <w:trHeight w:val="20"/>
        </w:trPr>
        <w:tc>
          <w:tcPr>
            <w:tcW w:w="4815" w:type="dxa"/>
            <w:shd w:val="clear" w:color="auto" w:fill="auto"/>
            <w:vAlign w:val="center"/>
          </w:tcPr>
          <w:p w:rsidR="00B5378F" w:rsidRPr="00097C06" w:rsidRDefault="008B540C" w:rsidP="00B5378F">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OI.02.8.60</w:t>
            </w:r>
            <w:r>
              <w:rPr>
                <w:rFonts w:ascii="Times New Roman" w:hAnsi="Times New Roman" w:cs="Times New Roman"/>
                <w:sz w:val="24"/>
                <w:szCs w:val="24"/>
              </w:rPr>
              <w:t xml:space="preserve"> </w:t>
            </w:r>
            <w:r w:rsidR="00B5378F" w:rsidRPr="00097C06">
              <w:rPr>
                <w:rFonts w:ascii="Times New Roman" w:hAnsi="Times New Roman" w:cs="Times New Roman"/>
                <w:sz w:val="24"/>
                <w:szCs w:val="24"/>
              </w:rPr>
              <w:t>Energetska intenzivnost u turizmu</w:t>
            </w:r>
            <w:r w:rsidR="00C70673">
              <w:rPr>
                <w:rFonts w:ascii="Times New Roman" w:hAnsi="Times New Roman" w:cs="Times New Roman"/>
                <w:sz w:val="24"/>
                <w:szCs w:val="24"/>
              </w:rPr>
              <w:t xml:space="preserve"> (indeks)</w:t>
            </w:r>
          </w:p>
        </w:tc>
        <w:tc>
          <w:tcPr>
            <w:tcW w:w="2268" w:type="dxa"/>
            <w:shd w:val="clear" w:color="auto" w:fill="auto"/>
            <w:vAlign w:val="center"/>
          </w:tcPr>
          <w:p w:rsidR="00B5378F" w:rsidRPr="00097C06" w:rsidRDefault="00583AF0" w:rsidP="00B5378F">
            <w:pPr>
              <w:spacing w:after="120" w:line="312" w:lineRule="auto"/>
              <w:jc w:val="center"/>
              <w:rPr>
                <w:rFonts w:ascii="Times New Roman" w:hAnsi="Times New Roman" w:cs="Times New Roman"/>
                <w:sz w:val="24"/>
                <w:szCs w:val="24"/>
              </w:rPr>
            </w:pPr>
            <w:r>
              <w:rPr>
                <w:rFonts w:ascii="Times New Roman" w:hAnsi="Times New Roman" w:cs="Times New Roman"/>
                <w:sz w:val="24"/>
                <w:szCs w:val="24"/>
              </w:rPr>
              <w:t>57,16</w:t>
            </w:r>
          </w:p>
        </w:tc>
        <w:tc>
          <w:tcPr>
            <w:tcW w:w="1984" w:type="dxa"/>
            <w:shd w:val="clear" w:color="auto" w:fill="auto"/>
            <w:vAlign w:val="center"/>
          </w:tcPr>
          <w:p w:rsidR="00B5378F" w:rsidRPr="00097C06" w:rsidRDefault="00583AF0" w:rsidP="00B5378F">
            <w:pPr>
              <w:spacing w:after="120" w:line="312" w:lineRule="auto"/>
              <w:jc w:val="center"/>
              <w:rPr>
                <w:rFonts w:ascii="Times New Roman" w:hAnsi="Times New Roman" w:cs="Times New Roman"/>
                <w:sz w:val="24"/>
                <w:szCs w:val="24"/>
              </w:rPr>
            </w:pPr>
            <w:r>
              <w:rPr>
                <w:rFonts w:ascii="Times New Roman" w:hAnsi="Times New Roman" w:cs="Times New Roman"/>
                <w:sz w:val="24"/>
                <w:szCs w:val="24"/>
              </w:rPr>
              <w:t>55,00</w:t>
            </w:r>
          </w:p>
        </w:tc>
      </w:tr>
    </w:tbl>
    <w:p w:rsidR="00B5378F" w:rsidRPr="00097C06" w:rsidRDefault="00B5378F" w:rsidP="00B5378F">
      <w:pPr>
        <w:rPr>
          <w:rFonts w:ascii="Times New Roman" w:hAnsi="Times New Roman" w:cs="Times New Roman"/>
        </w:rPr>
      </w:pPr>
      <w:r w:rsidRPr="00097C06">
        <w:rPr>
          <w:rFonts w:ascii="Times New Roman" w:hAnsi="Times New Roman" w:cs="Times New Roman"/>
        </w:rPr>
        <w:t>Izvor podataka: EU Tourism Dashboard</w:t>
      </w:r>
    </w:p>
    <w:p w:rsidR="00B5378F" w:rsidRPr="00821FF8" w:rsidRDefault="00B5378F" w:rsidP="00DC0863">
      <w:pPr>
        <w:spacing w:after="120" w:line="312" w:lineRule="auto"/>
        <w:rPr>
          <w:rFonts w:ascii="Times New Roman" w:hAnsi="Times New Roman" w:cs="Times New Roman"/>
          <w:sz w:val="24"/>
        </w:rPr>
      </w:pPr>
    </w:p>
    <w:p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Smanjenje negativnog međuodnosa turizma i klime pozitivno će djelovati na ostvarenje brojnih ciljeva Agende 2030 i Europskog zelenog plana. Tako će poticanje dekarbonizacije turizma pozitivno djelovati na sljedeće ciljeve iz Agende 2030: čista voda i sanitarni uvjeti (cilj broj 6), pristupačna i čista energija cilj broj 7), zaštita klime (cilj broj 13), očuvanje vodenog svijeta (cilj broj 14), očuvanje života na zemlji (cilj broj 15).  </w:t>
      </w:r>
    </w:p>
    <w:p w:rsidR="007924DA"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Osim toga potrebno </w:t>
      </w:r>
      <w:r w:rsidR="00AD7F88" w:rsidRPr="00097C06">
        <w:rPr>
          <w:rFonts w:ascii="Times New Roman" w:eastAsia="Times New Roman" w:hAnsi="Times New Roman" w:cs="Times New Roman"/>
          <w:sz w:val="24"/>
          <w:szCs w:val="24"/>
        </w:rPr>
        <w:t xml:space="preserve">osigurati </w:t>
      </w:r>
      <w:r w:rsidRPr="00097C06">
        <w:rPr>
          <w:rFonts w:ascii="Times New Roman" w:eastAsia="Times New Roman" w:hAnsi="Times New Roman" w:cs="Times New Roman"/>
          <w:sz w:val="24"/>
          <w:szCs w:val="24"/>
        </w:rPr>
        <w:t xml:space="preserve">određene mjere prilagodbe turističke infrastrukture na klimatske promjene što će pozitivno djelovati na ostvarenje sljedećih ciljeva: zdravlje i blagostanje (cilj broj 3) te održivi gradovi i zajednice (cilj broj 11). </w:t>
      </w:r>
    </w:p>
    <w:p w:rsidR="0044775A" w:rsidRPr="00097C06" w:rsidRDefault="0044775A" w:rsidP="00861F41">
      <w:pPr>
        <w:spacing w:after="120" w:line="312" w:lineRule="auto"/>
        <w:rPr>
          <w:rFonts w:ascii="Times New Roman" w:hAnsi="Times New Roman" w:cs="Times New Roman"/>
          <w:b/>
          <w:color w:val="1F4E79" w:themeColor="accent1" w:themeShade="80"/>
          <w:sz w:val="24"/>
          <w:szCs w:val="24"/>
        </w:rPr>
      </w:pPr>
    </w:p>
    <w:p w:rsidR="00683748" w:rsidRDefault="00683748" w:rsidP="00821FF8">
      <w:pPr>
        <w:spacing w:after="120" w:line="312" w:lineRule="auto"/>
        <w:contextualSpacing/>
      </w:pPr>
      <w:r w:rsidRPr="007924DA">
        <w:rPr>
          <w:rFonts w:ascii="Times New Roman" w:hAnsi="Times New Roman" w:cs="Times New Roman"/>
          <w:b/>
          <w:color w:val="1F4E79" w:themeColor="accent1" w:themeShade="80"/>
          <w:sz w:val="24"/>
          <w:szCs w:val="24"/>
        </w:rPr>
        <w:t xml:space="preserve">Posebni cilj </w:t>
      </w:r>
      <w:r w:rsidR="008232E6" w:rsidRPr="007924DA">
        <w:rPr>
          <w:rFonts w:ascii="Times New Roman" w:hAnsi="Times New Roman" w:cs="Times New Roman"/>
          <w:b/>
          <w:color w:val="1F4E79" w:themeColor="accent1" w:themeShade="80"/>
          <w:sz w:val="24"/>
          <w:szCs w:val="24"/>
        </w:rPr>
        <w:t>5</w:t>
      </w:r>
      <w:r w:rsidRPr="007924DA">
        <w:rPr>
          <w:rFonts w:ascii="Times New Roman" w:hAnsi="Times New Roman" w:cs="Times New Roman"/>
          <w:b/>
          <w:color w:val="1F4E79" w:themeColor="accent1" w:themeShade="80"/>
          <w:sz w:val="24"/>
          <w:szCs w:val="24"/>
        </w:rPr>
        <w:t>. Jačanje ljudskih potencijala u turizmu</w:t>
      </w:r>
    </w:p>
    <w:p w:rsidR="007924DA" w:rsidRPr="007924DA" w:rsidRDefault="007924DA" w:rsidP="00821FF8">
      <w:pPr>
        <w:spacing w:after="120" w:line="312" w:lineRule="auto"/>
        <w:contextualSpacing/>
      </w:pP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Konkurentnost turizma</w:t>
      </w:r>
      <w:r w:rsidR="004A6351" w:rsidRPr="00097C06">
        <w:rPr>
          <w:rFonts w:ascii="Times New Roman" w:hAnsi="Times New Roman" w:cs="Times New Roman"/>
          <w:sz w:val="24"/>
          <w:szCs w:val="24"/>
        </w:rPr>
        <w:t>,</w:t>
      </w:r>
      <w:r w:rsidRPr="00097C06">
        <w:rPr>
          <w:rFonts w:ascii="Times New Roman" w:hAnsi="Times New Roman" w:cs="Times New Roman"/>
          <w:sz w:val="24"/>
          <w:szCs w:val="24"/>
        </w:rPr>
        <w:t xml:space="preserve"> ali i gospodarstva u cjelini</w:t>
      </w:r>
      <w:r w:rsidR="004A6351" w:rsidRPr="00097C06">
        <w:rPr>
          <w:rFonts w:ascii="Times New Roman" w:hAnsi="Times New Roman" w:cs="Times New Roman"/>
          <w:sz w:val="24"/>
          <w:szCs w:val="24"/>
        </w:rPr>
        <w:t>,</w:t>
      </w:r>
      <w:r w:rsidRPr="00097C06">
        <w:rPr>
          <w:rFonts w:ascii="Times New Roman" w:hAnsi="Times New Roman" w:cs="Times New Roman"/>
          <w:sz w:val="24"/>
          <w:szCs w:val="24"/>
        </w:rPr>
        <w:t xml:space="preserve"> uvelike ovisi o kvaliteti ljudskih potencijal</w:t>
      </w:r>
      <w:r w:rsidR="00042A1B" w:rsidRPr="00097C06">
        <w:rPr>
          <w:rFonts w:ascii="Times New Roman" w:hAnsi="Times New Roman" w:cs="Times New Roman"/>
          <w:sz w:val="24"/>
          <w:szCs w:val="24"/>
        </w:rPr>
        <w:t>a</w:t>
      </w:r>
      <w:r w:rsidRPr="00097C06">
        <w:rPr>
          <w:rFonts w:ascii="Times New Roman" w:hAnsi="Times New Roman" w:cs="Times New Roman"/>
          <w:sz w:val="24"/>
          <w:szCs w:val="24"/>
        </w:rPr>
        <w:t xml:space="preserve"> u pogledu njihovih ključnih kompetencija za obavljanje </w:t>
      </w:r>
      <w:r w:rsidR="00B277F7" w:rsidRPr="00097C06">
        <w:rPr>
          <w:rFonts w:ascii="Times New Roman" w:hAnsi="Times New Roman" w:cs="Times New Roman"/>
          <w:sz w:val="24"/>
          <w:szCs w:val="24"/>
        </w:rPr>
        <w:t>poslova, ali</w:t>
      </w:r>
      <w:r w:rsidRPr="00097C06">
        <w:rPr>
          <w:rFonts w:ascii="Times New Roman" w:hAnsi="Times New Roman" w:cs="Times New Roman"/>
          <w:sz w:val="24"/>
          <w:szCs w:val="24"/>
        </w:rPr>
        <w:t xml:space="preserve"> i kvantiteti koja bi morala zadovoljiti potražnju na tržištu rada. </w:t>
      </w:r>
      <w:r w:rsidR="00427439" w:rsidRPr="00097C06">
        <w:rPr>
          <w:rFonts w:ascii="Times New Roman" w:hAnsi="Times New Roman" w:cs="Times New Roman"/>
          <w:sz w:val="24"/>
          <w:szCs w:val="24"/>
        </w:rPr>
        <w:t>U</w:t>
      </w:r>
      <w:r w:rsidR="00AC1174" w:rsidRPr="00097C06">
        <w:rPr>
          <w:rFonts w:ascii="Times New Roman" w:hAnsi="Times New Roman" w:cs="Times New Roman"/>
          <w:sz w:val="24"/>
          <w:szCs w:val="24"/>
        </w:rPr>
        <w:t xml:space="preserve"> </w:t>
      </w:r>
      <w:r w:rsidRPr="00097C06">
        <w:rPr>
          <w:rFonts w:ascii="Times New Roman" w:hAnsi="Times New Roman" w:cs="Times New Roman"/>
          <w:sz w:val="24"/>
          <w:szCs w:val="24"/>
        </w:rPr>
        <w:t>turizmu je to još više naglašeno jer je upravo gostoljubivost važan dio autentičnog doživljaja Hrvatske i jedna od prepoznatljivih karakteristika našeg turizma. Jačanje ljudskih potencijala u turizmu je ključ</w:t>
      </w:r>
      <w:r w:rsidR="004A6351" w:rsidRPr="00097C06">
        <w:rPr>
          <w:rFonts w:ascii="Times New Roman" w:hAnsi="Times New Roman" w:cs="Times New Roman"/>
          <w:sz w:val="24"/>
          <w:szCs w:val="24"/>
        </w:rPr>
        <w:t>a</w:t>
      </w:r>
      <w:r w:rsidRPr="00097C06">
        <w:rPr>
          <w:rFonts w:ascii="Times New Roman" w:hAnsi="Times New Roman" w:cs="Times New Roman"/>
          <w:sz w:val="24"/>
          <w:szCs w:val="24"/>
        </w:rPr>
        <w:t>n element sveobuhvatne reforme sustava upravljanja razvojem turizma koji će doprinijeti njegovoj konkurentnosti i održivosti, osigurat će kvalitetna radna mjesta te kvalitetan život i rad lokalnog stanovništva.</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Jačanje ljudskih potencijala u turizmu</w:t>
      </w:r>
      <w:r w:rsidR="00B277F7" w:rsidRPr="00097C06">
        <w:rPr>
          <w:rFonts w:ascii="Times New Roman" w:hAnsi="Times New Roman" w:cs="Times New Roman"/>
          <w:sz w:val="24"/>
          <w:szCs w:val="24"/>
        </w:rPr>
        <w:t>,</w:t>
      </w:r>
      <w:r w:rsidRPr="00097C06">
        <w:rPr>
          <w:rFonts w:ascii="Times New Roman" w:hAnsi="Times New Roman" w:cs="Times New Roman"/>
          <w:sz w:val="24"/>
          <w:szCs w:val="24"/>
        </w:rPr>
        <w:t xml:space="preserve"> bit će usmjereno na osiguravanje potrebnoga broja zaposlenih u skladu s</w:t>
      </w:r>
      <w:r w:rsidR="00B277F7" w:rsidRPr="00097C06">
        <w:rPr>
          <w:rFonts w:ascii="Times New Roman" w:hAnsi="Times New Roman" w:cs="Times New Roman"/>
          <w:sz w:val="24"/>
          <w:szCs w:val="24"/>
        </w:rPr>
        <w:t>a</w:t>
      </w:r>
      <w:r w:rsidRPr="00097C06">
        <w:rPr>
          <w:rFonts w:ascii="Times New Roman" w:hAnsi="Times New Roman" w:cs="Times New Roman"/>
          <w:sz w:val="24"/>
          <w:szCs w:val="24"/>
        </w:rPr>
        <w:t xml:space="preserve"> zahtjevima tržišta rada te na stjecanje i razvoj kompetencija zaposlenih s ciljem bolje prilagodbe na izazove s kojima se turiz</w:t>
      </w:r>
      <w:r w:rsidR="00B277F7" w:rsidRPr="00097C06">
        <w:rPr>
          <w:rFonts w:ascii="Times New Roman" w:hAnsi="Times New Roman" w:cs="Times New Roman"/>
          <w:sz w:val="24"/>
          <w:szCs w:val="24"/>
        </w:rPr>
        <w:t>am</w:t>
      </w:r>
      <w:r w:rsidRPr="00097C06">
        <w:rPr>
          <w:rFonts w:ascii="Times New Roman" w:hAnsi="Times New Roman" w:cs="Times New Roman"/>
          <w:sz w:val="24"/>
          <w:szCs w:val="24"/>
        </w:rPr>
        <w:t xml:space="preserve"> suočava. </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Kontinuirano unaprjeđenje mjera zapošljavanja, radnog zakonodavstva i pravog okvira </w:t>
      </w:r>
      <w:r w:rsidRPr="00097C06">
        <w:rPr>
          <w:rFonts w:ascii="Times New Roman" w:hAnsi="Times New Roman" w:cs="Times New Roman"/>
          <w:sz w:val="24"/>
          <w:szCs w:val="24"/>
        </w:rPr>
        <w:t xml:space="preserve"> doprinosit će stvaranju modernoga tržišta rada kroz fleksibilizaciju i mobilnost ljudskih potencijala čime će se doprinijeti značajnijem  uključivanju ljudskih potencijala na tržište rada za potrebe turizma Navedena unaprjeđen</w:t>
      </w:r>
      <w:r w:rsidR="00B277F7" w:rsidRPr="00097C06">
        <w:rPr>
          <w:rFonts w:ascii="Times New Roman" w:hAnsi="Times New Roman" w:cs="Times New Roman"/>
          <w:sz w:val="24"/>
          <w:szCs w:val="24"/>
        </w:rPr>
        <w:t>j</w:t>
      </w:r>
      <w:r w:rsidRPr="00097C06">
        <w:rPr>
          <w:rFonts w:ascii="Times New Roman" w:hAnsi="Times New Roman" w:cs="Times New Roman"/>
          <w:sz w:val="24"/>
          <w:szCs w:val="24"/>
        </w:rPr>
        <w:t xml:space="preserve">a osiguravat će podizanje kvalitete uvjeta rada zaposlenika, stvaranju sigurnijih i kvalitetnijih radnih mjesta te smanjenje negativnih učinka sezonalnosti turizma na broj zaposlenih. Time </w:t>
      </w:r>
      <w:r w:rsidR="00427439" w:rsidRPr="00097C06">
        <w:rPr>
          <w:rFonts w:ascii="Times New Roman" w:hAnsi="Times New Roman" w:cs="Times New Roman"/>
          <w:sz w:val="24"/>
          <w:szCs w:val="24"/>
        </w:rPr>
        <w:t xml:space="preserve">će </w:t>
      </w:r>
      <w:r w:rsidRPr="00097C06">
        <w:rPr>
          <w:rFonts w:ascii="Times New Roman" w:hAnsi="Times New Roman" w:cs="Times New Roman"/>
          <w:sz w:val="24"/>
          <w:szCs w:val="24"/>
        </w:rPr>
        <w:t>turizam posta</w:t>
      </w:r>
      <w:r w:rsidR="00427439" w:rsidRPr="00097C06">
        <w:rPr>
          <w:rFonts w:ascii="Times New Roman" w:hAnsi="Times New Roman" w:cs="Times New Roman"/>
          <w:sz w:val="24"/>
          <w:szCs w:val="24"/>
        </w:rPr>
        <w:t>ti</w:t>
      </w:r>
      <w:r w:rsidRPr="00097C06">
        <w:rPr>
          <w:rFonts w:ascii="Times New Roman" w:hAnsi="Times New Roman" w:cs="Times New Roman"/>
          <w:sz w:val="24"/>
          <w:szCs w:val="24"/>
        </w:rPr>
        <w:t xml:space="preserve"> atraktivniji u pogledu </w:t>
      </w:r>
      <w:r w:rsidR="00B277F7" w:rsidRPr="00097C06">
        <w:rPr>
          <w:rFonts w:ascii="Times New Roman" w:hAnsi="Times New Roman" w:cs="Times New Roman"/>
          <w:sz w:val="24"/>
          <w:szCs w:val="24"/>
        </w:rPr>
        <w:t>privlačenja</w:t>
      </w:r>
      <w:r w:rsidRPr="00097C06">
        <w:rPr>
          <w:rFonts w:ascii="Times New Roman" w:hAnsi="Times New Roman" w:cs="Times New Roman"/>
          <w:sz w:val="24"/>
          <w:szCs w:val="24"/>
        </w:rPr>
        <w:t xml:space="preserve"> </w:t>
      </w:r>
      <w:r w:rsidR="00B277F7" w:rsidRPr="00097C06">
        <w:rPr>
          <w:rFonts w:ascii="Times New Roman" w:hAnsi="Times New Roman" w:cs="Times New Roman"/>
          <w:sz w:val="24"/>
          <w:szCs w:val="24"/>
        </w:rPr>
        <w:t>radne snage</w:t>
      </w:r>
      <w:r w:rsidRPr="00097C06">
        <w:rPr>
          <w:rFonts w:ascii="Times New Roman" w:hAnsi="Times New Roman" w:cs="Times New Roman"/>
          <w:sz w:val="24"/>
          <w:szCs w:val="24"/>
        </w:rPr>
        <w:t>.</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Kako bi se zanimanja u turizmu približila mladima, provodit će se mjere </w:t>
      </w:r>
      <w:r w:rsidRPr="00097C06">
        <w:rPr>
          <w:rFonts w:ascii="Times New Roman" w:hAnsi="Times New Roman" w:cs="Times New Roman"/>
          <w:b/>
          <w:sz w:val="24"/>
          <w:szCs w:val="24"/>
        </w:rPr>
        <w:t>promocije zanimanja</w:t>
      </w:r>
      <w:r w:rsidRPr="00097C06">
        <w:rPr>
          <w:rFonts w:ascii="Times New Roman" w:hAnsi="Times New Roman" w:cs="Times New Roman"/>
          <w:sz w:val="24"/>
          <w:szCs w:val="24"/>
        </w:rPr>
        <w:t xml:space="preserve">, osobito program stipendiranja te program promocije i jačanja kompetencija strukovnih zanimanja za turizam. </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Nastavit će se program stipendiranja učenika i studenata u turističkim zanimanjima u suradnji s poslodavcima u turizmu i ugostiteljstvu, odnosno hotelima, kampovima, turističkim agencijama i dr. Odmah po završetku redovnog školovanja, odnosno studiranja, partner ima obvezu sklopiti sa stipendistom ugovor o radu na određeno vrijeme ili ugovor o radu pripravnika. Cilj ove mjere je motiviranje mladih za ugostiteljsko-turistička zanimanja te kvalitetnije povezivanje obrazovnih ustanova i poslodavaca u turizmu.</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Kroz program promocije i jačanja kompetencija strukovnih zanimanja za turizam, poticat će se jačanje kompetencija učenika srednjih strukovnih i umjetničkih škola i razvijanje svijesti o mogućnostima razvoja karijere u turizmu. Program će se nastaviti kao vrednovanje projekata strukovnih škola kojima se potiče motiviranje mladih za rad u turizmu te doprinos mladih u rješavanju najvažnijih izazova hrvatskog turizma, a osobito kroz projekte koji su usmjereni na povezivanje obrazovnog sustava i poslodavaca u turizmu, poboljšanje pristupačnosti turistima s invaliditetom te ublažavanje utjecaja turizma na klimu i okoliš i obratno</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U cilju motiviranja na razvoj karijere u turizmu kod drugih skupina (odrasli, zaposleni i dr.) nastavit će se sufinanciranje programa i projekata udruga koji su </w:t>
      </w:r>
      <w:r w:rsidR="00427439" w:rsidRPr="00097C06">
        <w:rPr>
          <w:rFonts w:ascii="Times New Roman" w:hAnsi="Times New Roman" w:cs="Times New Roman"/>
          <w:sz w:val="24"/>
          <w:szCs w:val="24"/>
        </w:rPr>
        <w:t>us</w:t>
      </w:r>
      <w:r w:rsidRPr="00097C06">
        <w:rPr>
          <w:rFonts w:ascii="Times New Roman" w:hAnsi="Times New Roman" w:cs="Times New Roman"/>
          <w:sz w:val="24"/>
          <w:szCs w:val="24"/>
        </w:rPr>
        <w:t>mjereni na poticanje cjeloživotnog osposobljavanja i usavršavanja za rad u turizmu.</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Usklađivanje kompetencija s potrebama tržišta rada</w:t>
      </w:r>
      <w:r w:rsidRPr="00097C06">
        <w:rPr>
          <w:rFonts w:ascii="Times New Roman" w:hAnsi="Times New Roman" w:cs="Times New Roman"/>
          <w:sz w:val="24"/>
          <w:szCs w:val="24"/>
        </w:rPr>
        <w:t xml:space="preserve"> provodit će se u regionalnim centrima kompetentnosti koji će u suradnji s poslodavcima razvijati programe relevantne za tržište rada i time odgovoriti na potrebe poslodavaca za specifičnim kompetencijama</w:t>
      </w:r>
      <w:r w:rsidR="00427439" w:rsidRPr="00097C06">
        <w:rPr>
          <w:rFonts w:ascii="Times New Roman" w:hAnsi="Times New Roman" w:cs="Times New Roman"/>
          <w:sz w:val="24"/>
          <w:szCs w:val="24"/>
        </w:rPr>
        <w:t>,</w:t>
      </w:r>
      <w:r w:rsidRPr="00097C06">
        <w:rPr>
          <w:rFonts w:ascii="Times New Roman" w:hAnsi="Times New Roman" w:cs="Times New Roman"/>
          <w:sz w:val="24"/>
          <w:szCs w:val="24"/>
        </w:rPr>
        <w:t xml:space="preserve"> a osobito onima vezanim z</w:t>
      </w:r>
      <w:r w:rsidR="004A6351" w:rsidRPr="00097C06">
        <w:rPr>
          <w:rFonts w:ascii="Times New Roman" w:hAnsi="Times New Roman" w:cs="Times New Roman"/>
          <w:sz w:val="24"/>
          <w:szCs w:val="24"/>
        </w:rPr>
        <w:t>a</w:t>
      </w:r>
      <w:r w:rsidRPr="00097C06">
        <w:rPr>
          <w:rFonts w:ascii="Times New Roman" w:hAnsi="Times New Roman" w:cs="Times New Roman"/>
          <w:sz w:val="24"/>
          <w:szCs w:val="24"/>
        </w:rPr>
        <w:t xml:space="preserve"> zelenu i digitalnu tranziciju te nove trendove i potrebe turista. Osim toga, osobita pozornost će se posvetiti upravljačkim kompetencijama u turizmu.</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okviru reforme, kako bi se što prikladnije odgovorilo na potrebe poslodavaca za specifičnim kompetencijama, provest će se istraživanje o trenutnim potrebama poslodavaca, ali i trendovima koji će potaknuti potrebu za novim kompetencijama. Temeljem provedenog istraživanja izradit će se kraći obrazovni programi, kako osobama koje žele što prije ući na tržište rada</w:t>
      </w:r>
      <w:r w:rsidR="00175792" w:rsidRPr="00097C06">
        <w:rPr>
          <w:rFonts w:ascii="Times New Roman" w:hAnsi="Times New Roman" w:cs="Times New Roman"/>
          <w:sz w:val="24"/>
          <w:szCs w:val="24"/>
        </w:rPr>
        <w:t xml:space="preserve"> za poslove u turizmu</w:t>
      </w:r>
      <w:r w:rsidRPr="00097C06">
        <w:rPr>
          <w:rFonts w:ascii="Times New Roman" w:hAnsi="Times New Roman" w:cs="Times New Roman"/>
          <w:sz w:val="24"/>
          <w:szCs w:val="24"/>
        </w:rPr>
        <w:t>, tako i onima koje su već zaposlene</w:t>
      </w:r>
      <w:r w:rsidR="00175792" w:rsidRPr="00097C06">
        <w:rPr>
          <w:rFonts w:ascii="Times New Roman" w:hAnsi="Times New Roman" w:cs="Times New Roman"/>
          <w:sz w:val="24"/>
          <w:szCs w:val="24"/>
        </w:rPr>
        <w:t xml:space="preserve"> u turizm</w:t>
      </w:r>
      <w:r w:rsidR="00821FF8">
        <w:rPr>
          <w:rFonts w:ascii="Times New Roman" w:hAnsi="Times New Roman" w:cs="Times New Roman"/>
          <w:sz w:val="24"/>
          <w:szCs w:val="24"/>
        </w:rPr>
        <w:t>u</w:t>
      </w:r>
      <w:r w:rsidR="00175792" w:rsidRPr="00097C06">
        <w:rPr>
          <w:rFonts w:ascii="Times New Roman" w:hAnsi="Times New Roman" w:cs="Times New Roman"/>
          <w:sz w:val="24"/>
          <w:szCs w:val="24"/>
        </w:rPr>
        <w:t>,</w:t>
      </w:r>
      <w:r w:rsidRPr="00097C06">
        <w:rPr>
          <w:rFonts w:ascii="Times New Roman" w:hAnsi="Times New Roman" w:cs="Times New Roman"/>
          <w:sz w:val="24"/>
          <w:szCs w:val="24"/>
        </w:rPr>
        <w:t xml:space="preserve"> a potrebno im je stjecanje novih znanja i vještina za svakodnevni posao. </w:t>
      </w:r>
      <w:r w:rsidR="004A6351" w:rsidRPr="00097C06">
        <w:rPr>
          <w:rFonts w:ascii="Times New Roman" w:hAnsi="Times New Roman" w:cs="Times New Roman"/>
          <w:sz w:val="24"/>
          <w:szCs w:val="24"/>
        </w:rPr>
        <w:t>T</w:t>
      </w:r>
      <w:r w:rsidRPr="00097C06">
        <w:rPr>
          <w:rFonts w:ascii="Times New Roman" w:hAnsi="Times New Roman" w:cs="Times New Roman"/>
          <w:sz w:val="24"/>
          <w:szCs w:val="24"/>
        </w:rPr>
        <w:t xml:space="preserve">akvi kraći programi također </w:t>
      </w:r>
      <w:r w:rsidR="004A6351" w:rsidRPr="00097C06">
        <w:rPr>
          <w:rFonts w:ascii="Times New Roman" w:hAnsi="Times New Roman" w:cs="Times New Roman"/>
          <w:sz w:val="24"/>
          <w:szCs w:val="24"/>
        </w:rPr>
        <w:t>će</w:t>
      </w:r>
      <w:r w:rsidR="00427439" w:rsidRPr="00097C06">
        <w:rPr>
          <w:rFonts w:ascii="Times New Roman" w:hAnsi="Times New Roman" w:cs="Times New Roman"/>
          <w:sz w:val="24"/>
          <w:szCs w:val="24"/>
        </w:rPr>
        <w:t xml:space="preserve"> </w:t>
      </w:r>
      <w:r w:rsidRPr="00097C06">
        <w:rPr>
          <w:rFonts w:ascii="Times New Roman" w:hAnsi="Times New Roman" w:cs="Times New Roman"/>
          <w:sz w:val="24"/>
          <w:szCs w:val="24"/>
        </w:rPr>
        <w:t>radnici</w:t>
      </w:r>
      <w:r w:rsidR="00427439" w:rsidRPr="00097C06">
        <w:rPr>
          <w:rFonts w:ascii="Times New Roman" w:hAnsi="Times New Roman" w:cs="Times New Roman"/>
          <w:sz w:val="24"/>
          <w:szCs w:val="24"/>
        </w:rPr>
        <w:t>ma</w:t>
      </w:r>
      <w:r w:rsidRPr="00097C06">
        <w:rPr>
          <w:rFonts w:ascii="Times New Roman" w:hAnsi="Times New Roman" w:cs="Times New Roman"/>
          <w:sz w:val="24"/>
          <w:szCs w:val="24"/>
        </w:rPr>
        <w:t xml:space="preserve"> zaposleni</w:t>
      </w:r>
      <w:r w:rsidR="00427439" w:rsidRPr="00097C06">
        <w:rPr>
          <w:rFonts w:ascii="Times New Roman" w:hAnsi="Times New Roman" w:cs="Times New Roman"/>
          <w:sz w:val="24"/>
          <w:szCs w:val="24"/>
        </w:rPr>
        <w:t>m</w:t>
      </w:r>
      <w:r w:rsidRPr="00097C06">
        <w:rPr>
          <w:rFonts w:ascii="Times New Roman" w:hAnsi="Times New Roman" w:cs="Times New Roman"/>
          <w:sz w:val="24"/>
          <w:szCs w:val="24"/>
        </w:rPr>
        <w:t xml:space="preserve"> na sezonskim poslovima </w:t>
      </w:r>
      <w:r w:rsidR="004A6351" w:rsidRPr="00097C06">
        <w:rPr>
          <w:rFonts w:ascii="Times New Roman" w:hAnsi="Times New Roman" w:cs="Times New Roman"/>
          <w:sz w:val="24"/>
          <w:szCs w:val="24"/>
        </w:rPr>
        <w:t xml:space="preserve">omogućiti </w:t>
      </w:r>
      <w:r w:rsidRPr="00097C06">
        <w:rPr>
          <w:rFonts w:ascii="Times New Roman" w:hAnsi="Times New Roman" w:cs="Times New Roman"/>
          <w:sz w:val="24"/>
          <w:szCs w:val="24"/>
        </w:rPr>
        <w:t>dodatno jača</w:t>
      </w:r>
      <w:r w:rsidR="00427439" w:rsidRPr="00097C06">
        <w:rPr>
          <w:rFonts w:ascii="Times New Roman" w:hAnsi="Times New Roman" w:cs="Times New Roman"/>
          <w:sz w:val="24"/>
          <w:szCs w:val="24"/>
        </w:rPr>
        <w:t>nje</w:t>
      </w:r>
      <w:r w:rsidRPr="00097C06">
        <w:rPr>
          <w:rFonts w:ascii="Times New Roman" w:hAnsi="Times New Roman" w:cs="Times New Roman"/>
          <w:sz w:val="24"/>
          <w:szCs w:val="24"/>
        </w:rPr>
        <w:t xml:space="preserve"> kompetencij</w:t>
      </w:r>
      <w:r w:rsidR="00427439" w:rsidRPr="00097C06">
        <w:rPr>
          <w:rFonts w:ascii="Times New Roman" w:hAnsi="Times New Roman" w:cs="Times New Roman"/>
          <w:sz w:val="24"/>
          <w:szCs w:val="24"/>
        </w:rPr>
        <w:t>a</w:t>
      </w:r>
      <w:r w:rsidRPr="00097C06">
        <w:rPr>
          <w:rFonts w:ascii="Times New Roman" w:hAnsi="Times New Roman" w:cs="Times New Roman"/>
          <w:sz w:val="24"/>
          <w:szCs w:val="24"/>
        </w:rPr>
        <w:t xml:space="preserve"> tijekom vremena van sezone. </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Ova mjera će se provoditi u suradnji s </w:t>
      </w:r>
      <w:r w:rsidR="008164E2" w:rsidRPr="00097C06">
        <w:rPr>
          <w:rFonts w:ascii="Times New Roman" w:hAnsi="Times New Roman" w:cs="Times New Roman"/>
          <w:sz w:val="24"/>
          <w:szCs w:val="24"/>
        </w:rPr>
        <w:t>Hrvatskim zavodom za zapošljavanje</w:t>
      </w:r>
      <w:r w:rsidRPr="00097C06">
        <w:rPr>
          <w:rFonts w:ascii="Times New Roman" w:hAnsi="Times New Roman" w:cs="Times New Roman"/>
          <w:sz w:val="24"/>
          <w:szCs w:val="24"/>
        </w:rPr>
        <w:t xml:space="preserve"> koji će isto provesti putem sustava vaučera za nezaposlene i zaposlene osobe za edukaciju prema izrađenim programima.</w:t>
      </w:r>
    </w:p>
    <w:p w:rsidR="00683748" w:rsidRPr="00097C06" w:rsidRDefault="00683748" w:rsidP="00861F41">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rsidR="00683748" w:rsidRPr="00097C06" w:rsidRDefault="00D76F75" w:rsidP="006151BF">
      <w:pPr>
        <w:numPr>
          <w:ilvl w:val="0"/>
          <w:numId w:val="19"/>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Poticati i promovirati zanimanja u sektoru turizma i ugostiteljstva</w:t>
      </w:r>
      <w:r w:rsidR="004A6351" w:rsidRPr="00097C06">
        <w:rPr>
          <w:rFonts w:ascii="Times New Roman" w:hAnsi="Times New Roman" w:cs="Times New Roman"/>
          <w:sz w:val="24"/>
          <w:szCs w:val="24"/>
        </w:rPr>
        <w:t>.</w:t>
      </w:r>
    </w:p>
    <w:p w:rsidR="00683748" w:rsidRPr="00097C06" w:rsidRDefault="00683748" w:rsidP="006151BF">
      <w:pPr>
        <w:numPr>
          <w:ilvl w:val="0"/>
          <w:numId w:val="19"/>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Uskla</w:t>
      </w:r>
      <w:r w:rsidR="004004C0" w:rsidRPr="00097C06">
        <w:rPr>
          <w:rFonts w:ascii="Times New Roman" w:hAnsi="Times New Roman" w:cs="Times New Roman"/>
          <w:sz w:val="24"/>
          <w:szCs w:val="24"/>
        </w:rPr>
        <w:t>đivati</w:t>
      </w:r>
      <w:r w:rsidRPr="00097C06">
        <w:rPr>
          <w:rFonts w:ascii="Times New Roman" w:hAnsi="Times New Roman" w:cs="Times New Roman"/>
          <w:sz w:val="24"/>
          <w:szCs w:val="24"/>
        </w:rPr>
        <w:t xml:space="preserve"> kompetencij</w:t>
      </w:r>
      <w:r w:rsidR="00B277F7" w:rsidRPr="00097C06">
        <w:rPr>
          <w:rFonts w:ascii="Times New Roman" w:hAnsi="Times New Roman" w:cs="Times New Roman"/>
          <w:sz w:val="24"/>
          <w:szCs w:val="24"/>
        </w:rPr>
        <w:t>e</w:t>
      </w:r>
      <w:r w:rsidRPr="00097C06">
        <w:rPr>
          <w:rFonts w:ascii="Times New Roman" w:hAnsi="Times New Roman" w:cs="Times New Roman"/>
          <w:sz w:val="24"/>
          <w:szCs w:val="24"/>
        </w:rPr>
        <w:t xml:space="preserve"> ljudskih potencijala sa zahtjevima radnih mjesta i tržišta rada u turizmu</w:t>
      </w:r>
      <w:r w:rsidR="004240E3" w:rsidRPr="00097C06">
        <w:rPr>
          <w:rFonts w:ascii="Times New Roman" w:hAnsi="Times New Roman" w:cs="Times New Roman"/>
          <w:sz w:val="24"/>
          <w:szCs w:val="24"/>
        </w:rPr>
        <w:t>.</w:t>
      </w:r>
    </w:p>
    <w:p w:rsidR="004240E3" w:rsidRPr="00097C06" w:rsidRDefault="004240E3" w:rsidP="00DC0863">
      <w:pPr>
        <w:spacing w:after="120" w:line="312" w:lineRule="auto"/>
        <w:ind w:left="720"/>
        <w:contextualSpacing/>
        <w:jc w:val="both"/>
        <w:rPr>
          <w:rFonts w:ascii="Times New Roman" w:hAnsi="Times New Roman" w:cs="Times New Roman"/>
          <w:sz w:val="24"/>
          <w:szCs w:val="24"/>
        </w:rPr>
      </w:pPr>
    </w:p>
    <w:p w:rsidR="006E09E7"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 xml:space="preserve">Tablica </w:t>
      </w:r>
      <w:r w:rsidR="00AD7F88" w:rsidRPr="00097C06">
        <w:rPr>
          <w:rFonts w:ascii="Times New Roman" w:eastAsia="Times New Roman" w:hAnsi="Times New Roman" w:cs="Times New Roman"/>
          <w:b/>
          <w:sz w:val="24"/>
          <w:szCs w:val="24"/>
        </w:rPr>
        <w:t>5</w:t>
      </w:r>
      <w:r w:rsidRPr="00097C06">
        <w:rPr>
          <w:rFonts w:ascii="Times New Roman" w:eastAsia="Times New Roman" w:hAnsi="Times New Roman" w:cs="Times New Roman"/>
          <w:b/>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2472"/>
        <w:gridCol w:w="2472"/>
      </w:tblGrid>
      <w:tr w:rsidR="00683748" w:rsidRPr="00097C06" w:rsidTr="00323585">
        <w:trPr>
          <w:trHeight w:val="20"/>
        </w:trPr>
        <w:tc>
          <w:tcPr>
            <w:tcW w:w="4123" w:type="dxa"/>
            <w:shd w:val="clear" w:color="auto" w:fill="D9E2F3"/>
            <w:vAlign w:val="center"/>
          </w:tcPr>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Pokazatelji ishoda</w:t>
            </w:r>
          </w:p>
        </w:tc>
        <w:tc>
          <w:tcPr>
            <w:tcW w:w="2472" w:type="dxa"/>
            <w:shd w:val="clear" w:color="auto" w:fill="D9E2F3"/>
            <w:vAlign w:val="center"/>
          </w:tcPr>
          <w:p w:rsidR="00683748" w:rsidRPr="00097C06" w:rsidRDefault="00683748"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 2019.</w:t>
            </w:r>
          </w:p>
        </w:tc>
        <w:tc>
          <w:tcPr>
            <w:tcW w:w="2472" w:type="dxa"/>
            <w:shd w:val="clear" w:color="auto" w:fill="D9E2F3"/>
            <w:vAlign w:val="center"/>
          </w:tcPr>
          <w:p w:rsidR="00683748" w:rsidRPr="00097C06" w:rsidRDefault="00683748"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 2027.</w:t>
            </w:r>
          </w:p>
        </w:tc>
      </w:tr>
      <w:tr w:rsidR="00683748" w:rsidRPr="00097C06" w:rsidTr="00323585">
        <w:trPr>
          <w:trHeight w:val="20"/>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rsidR="00683748" w:rsidRPr="00097C06" w:rsidRDefault="008B540C" w:rsidP="006930D6">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OI.02.8.55</w:t>
            </w:r>
            <w:r>
              <w:rPr>
                <w:rFonts w:ascii="Times New Roman" w:hAnsi="Times New Roman" w:cs="Times New Roman"/>
                <w:sz w:val="24"/>
                <w:szCs w:val="24"/>
              </w:rPr>
              <w:t xml:space="preserve"> </w:t>
            </w:r>
            <w:r w:rsidR="009A09EF" w:rsidRPr="00097C06">
              <w:rPr>
                <w:rFonts w:ascii="Times New Roman" w:hAnsi="Times New Roman" w:cs="Times New Roman"/>
                <w:sz w:val="24"/>
                <w:szCs w:val="24"/>
              </w:rPr>
              <w:t>Indeks razvoja putovanja i turizma (TTDI-WEF)</w:t>
            </w:r>
            <w:r w:rsidR="004A6351" w:rsidRPr="00097C06">
              <w:rPr>
                <w:rFonts w:ascii="Times New Roman" w:hAnsi="Times New Roman" w:cs="Times New Roman"/>
                <w:sz w:val="24"/>
                <w:szCs w:val="24"/>
              </w:rPr>
              <w:t xml:space="preserve"> –</w:t>
            </w:r>
            <w:r w:rsidR="009A09EF" w:rsidRPr="00097C06">
              <w:rPr>
                <w:rFonts w:ascii="Times New Roman" w:hAnsi="Times New Roman" w:cs="Times New Roman"/>
                <w:sz w:val="24"/>
                <w:szCs w:val="24"/>
              </w:rPr>
              <w:t xml:space="preserve"> </w:t>
            </w:r>
            <w:r w:rsidR="00683748" w:rsidRPr="00097C06">
              <w:rPr>
                <w:rFonts w:ascii="Times New Roman" w:hAnsi="Times New Roman" w:cs="Times New Roman"/>
                <w:sz w:val="24"/>
                <w:szCs w:val="24"/>
              </w:rPr>
              <w:t>Ljudski resurs</w:t>
            </w:r>
            <w:r w:rsidR="009A09EF" w:rsidRPr="00097C06">
              <w:rPr>
                <w:rFonts w:ascii="Times New Roman" w:hAnsi="Times New Roman" w:cs="Times New Roman"/>
                <w:sz w:val="24"/>
                <w:szCs w:val="24"/>
              </w:rPr>
              <w:t>i</w:t>
            </w:r>
            <w:r w:rsidR="00683748" w:rsidRPr="00097C06">
              <w:rPr>
                <w:rFonts w:ascii="Times New Roman" w:hAnsi="Times New Roman" w:cs="Times New Roman"/>
                <w:sz w:val="24"/>
                <w:szCs w:val="24"/>
              </w:rPr>
              <w:t xml:space="preserve"> i tržišt</w:t>
            </w:r>
            <w:r w:rsidR="009A09EF" w:rsidRPr="00097C06">
              <w:rPr>
                <w:rFonts w:ascii="Times New Roman" w:hAnsi="Times New Roman" w:cs="Times New Roman"/>
                <w:sz w:val="24"/>
                <w:szCs w:val="24"/>
              </w:rPr>
              <w:t>e</w:t>
            </w:r>
            <w:r w:rsidR="00683748" w:rsidRPr="00097C06">
              <w:rPr>
                <w:rFonts w:ascii="Times New Roman" w:hAnsi="Times New Roman" w:cs="Times New Roman"/>
                <w:sz w:val="24"/>
                <w:szCs w:val="24"/>
              </w:rPr>
              <w:t xml:space="preserve"> rada</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rsidR="00683748" w:rsidRPr="00097C06" w:rsidRDefault="009A09E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73</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rsidR="00683748"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eastAsia="Times New Roman" w:hAnsi="Times New Roman" w:cs="Times New Roman"/>
                <w:color w:val="000000"/>
                <w:sz w:val="24"/>
                <w:szCs w:val="24"/>
                <w:lang w:eastAsia="hr-HR"/>
              </w:rPr>
              <w:t xml:space="preserve">≤ </w:t>
            </w:r>
            <w:r w:rsidR="009A09EF" w:rsidRPr="00097C06">
              <w:rPr>
                <w:rFonts w:ascii="Times New Roman" w:eastAsia="Times New Roman" w:hAnsi="Times New Roman" w:cs="Times New Roman"/>
                <w:color w:val="000000"/>
                <w:sz w:val="24"/>
                <w:szCs w:val="24"/>
                <w:lang w:eastAsia="hr-HR"/>
              </w:rPr>
              <w:t>60</w:t>
            </w:r>
          </w:p>
        </w:tc>
      </w:tr>
    </w:tbl>
    <w:p w:rsidR="00683748" w:rsidRPr="00097C06" w:rsidRDefault="00683748">
      <w:pPr>
        <w:pStyle w:val="posebnicilj"/>
        <w:numPr>
          <w:ilvl w:val="0"/>
          <w:numId w:val="0"/>
        </w:numPr>
        <w:spacing w:after="120" w:line="312" w:lineRule="auto"/>
        <w:rPr>
          <w:b w:val="0"/>
          <w:bCs/>
        </w:rPr>
      </w:pPr>
    </w:p>
    <w:p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Osnaživanje ljudskih potencijala kroz programe promocije i jačanja kompetencija strukovnih zanimanja u turizmu te razvoj kraćih obrazovnih programa doprinijet će osiguravanju </w:t>
      </w:r>
      <w:r w:rsidRPr="00097C06">
        <w:rPr>
          <w:rFonts w:ascii="Times New Roman" w:hAnsi="Times New Roman" w:cs="Times New Roman"/>
          <w:sz w:val="24"/>
          <w:szCs w:val="24"/>
        </w:rPr>
        <w:lastRenderedPageBreak/>
        <w:t xml:space="preserve">potrebnog broja kvalitetnog kadra sa svrhom dobivanja autentičnog doživljaja od strane posjetitelja (Cilj 4 – kvalitetno obrazovanje). </w:t>
      </w:r>
    </w:p>
    <w:p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Unaprjeđenje radno-pravnog okvira za zaposlene u turizm</w:t>
      </w:r>
      <w:r w:rsidR="00993EC5" w:rsidRPr="00097C06">
        <w:rPr>
          <w:rFonts w:ascii="Times New Roman" w:hAnsi="Times New Roman" w:cs="Times New Roman"/>
          <w:sz w:val="24"/>
          <w:szCs w:val="24"/>
        </w:rPr>
        <w:t>u</w:t>
      </w:r>
      <w:r w:rsidRPr="00097C06">
        <w:rPr>
          <w:rFonts w:ascii="Times New Roman" w:hAnsi="Times New Roman" w:cs="Times New Roman"/>
          <w:sz w:val="24"/>
          <w:szCs w:val="24"/>
        </w:rPr>
        <w:t xml:space="preserve"> rezultirat će boljim uvjetima rada i time potaknuti dodatne kadrove za rad u </w:t>
      </w:r>
      <w:r w:rsidR="00993EC5" w:rsidRPr="00097C06">
        <w:rPr>
          <w:rFonts w:ascii="Times New Roman" w:hAnsi="Times New Roman" w:cs="Times New Roman"/>
          <w:sz w:val="24"/>
          <w:szCs w:val="24"/>
        </w:rPr>
        <w:t xml:space="preserve">turizmu </w:t>
      </w:r>
      <w:r w:rsidRPr="00097C06">
        <w:rPr>
          <w:rFonts w:ascii="Times New Roman" w:hAnsi="Times New Roman" w:cs="Times New Roman"/>
          <w:sz w:val="24"/>
          <w:szCs w:val="24"/>
        </w:rPr>
        <w:t>što će utjecati na bolje ekonomske uvjete života lokalnog stanovništva i smanjenje iseljavanja iz manjih sredina  (Cilj 8</w:t>
      </w:r>
      <w:r w:rsidR="004A6351" w:rsidRPr="00097C06">
        <w:rPr>
          <w:rFonts w:ascii="Times New Roman" w:hAnsi="Times New Roman" w:cs="Times New Roman"/>
          <w:sz w:val="24"/>
          <w:szCs w:val="24"/>
        </w:rPr>
        <w:t xml:space="preserve"> – </w:t>
      </w:r>
      <w:r w:rsidRPr="00097C06">
        <w:rPr>
          <w:rFonts w:ascii="Times New Roman" w:hAnsi="Times New Roman" w:cs="Times New Roman"/>
          <w:sz w:val="24"/>
          <w:szCs w:val="24"/>
        </w:rPr>
        <w:t>Dostojanstven rad i ekonomski rast i Cilj 11</w:t>
      </w:r>
      <w:r w:rsidR="004A6351"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Održivi gradovi i zajednice).</w:t>
      </w:r>
    </w:p>
    <w:p w:rsidR="00F5696C" w:rsidRDefault="0015253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T</w:t>
      </w:r>
      <w:r w:rsidR="00683748" w:rsidRPr="00097C06">
        <w:rPr>
          <w:rFonts w:ascii="Times New Roman" w:hAnsi="Times New Roman" w:cs="Times New Roman"/>
          <w:sz w:val="24"/>
          <w:szCs w:val="24"/>
        </w:rPr>
        <w:t>rend uvoza radne snage za posljedicu ima i širenje shvaćanja i razumijevanja prema drugim kulturama</w:t>
      </w:r>
      <w:r w:rsidR="00993EC5" w:rsidRPr="00097C06">
        <w:rPr>
          <w:rFonts w:ascii="Times New Roman" w:hAnsi="Times New Roman" w:cs="Times New Roman"/>
          <w:sz w:val="24"/>
          <w:szCs w:val="24"/>
        </w:rPr>
        <w:t>, stoga</w:t>
      </w:r>
      <w:r w:rsidR="00683748" w:rsidRPr="00097C06">
        <w:rPr>
          <w:rFonts w:ascii="Times New Roman" w:hAnsi="Times New Roman" w:cs="Times New Roman"/>
          <w:sz w:val="24"/>
          <w:szCs w:val="24"/>
        </w:rPr>
        <w:t xml:space="preserve"> turi</w:t>
      </w:r>
      <w:r w:rsidR="00993EC5" w:rsidRPr="00097C06">
        <w:rPr>
          <w:rFonts w:ascii="Times New Roman" w:hAnsi="Times New Roman" w:cs="Times New Roman"/>
          <w:sz w:val="24"/>
          <w:szCs w:val="24"/>
        </w:rPr>
        <w:t>zam</w:t>
      </w:r>
      <w:r w:rsidR="00683748" w:rsidRPr="00097C06">
        <w:rPr>
          <w:rFonts w:ascii="Times New Roman" w:hAnsi="Times New Roman" w:cs="Times New Roman"/>
          <w:sz w:val="24"/>
          <w:szCs w:val="24"/>
        </w:rPr>
        <w:t xml:space="preserve">  može poticati multikulturalnu toleranciju i razumijevanje (Cilj 16</w:t>
      </w:r>
      <w:r w:rsidR="004A6351" w:rsidRPr="00097C06">
        <w:rPr>
          <w:rFonts w:ascii="Times New Roman" w:hAnsi="Times New Roman" w:cs="Times New Roman"/>
          <w:sz w:val="24"/>
          <w:szCs w:val="24"/>
        </w:rPr>
        <w:t xml:space="preserve"> – </w:t>
      </w:r>
      <w:r w:rsidR="00683748" w:rsidRPr="00097C06">
        <w:rPr>
          <w:rFonts w:ascii="Times New Roman" w:hAnsi="Times New Roman" w:cs="Times New Roman"/>
          <w:sz w:val="24"/>
          <w:szCs w:val="24"/>
        </w:rPr>
        <w:t xml:space="preserve"> Mir, pravda i snažne institucije).</w:t>
      </w:r>
    </w:p>
    <w:p w:rsidR="00F5696C" w:rsidRDefault="00F5696C" w:rsidP="00821FF8">
      <w:pPr>
        <w:spacing w:after="0" w:line="312" w:lineRule="auto"/>
        <w:jc w:val="both"/>
        <w:rPr>
          <w:rFonts w:ascii="Times New Roman" w:hAnsi="Times New Roman" w:cs="Times New Roman"/>
          <w:sz w:val="24"/>
          <w:szCs w:val="24"/>
        </w:rPr>
      </w:pPr>
    </w:p>
    <w:p w:rsidR="00D43EFF" w:rsidRDefault="00D43EFF" w:rsidP="00821FF8">
      <w:pPr>
        <w:spacing w:after="0" w:line="312" w:lineRule="auto"/>
        <w:jc w:val="both"/>
        <w:rPr>
          <w:rFonts w:ascii="Times New Roman" w:hAnsi="Times New Roman" w:cs="Times New Roman"/>
          <w:b/>
          <w:color w:val="1F4E79" w:themeColor="accent1" w:themeShade="80"/>
          <w:sz w:val="24"/>
          <w:szCs w:val="24"/>
        </w:rPr>
      </w:pPr>
      <w:r w:rsidRPr="00097C06">
        <w:rPr>
          <w:rFonts w:ascii="Times New Roman" w:hAnsi="Times New Roman" w:cs="Times New Roman"/>
          <w:b/>
          <w:color w:val="1F4E79" w:themeColor="accent1" w:themeShade="80"/>
          <w:sz w:val="24"/>
          <w:szCs w:val="24"/>
        </w:rPr>
        <w:t xml:space="preserve">Posebni cilj </w:t>
      </w:r>
      <w:r w:rsidR="000A7208" w:rsidRPr="00097C06">
        <w:rPr>
          <w:rFonts w:ascii="Times New Roman" w:hAnsi="Times New Roman" w:cs="Times New Roman"/>
          <w:b/>
          <w:color w:val="1F4E79" w:themeColor="accent1" w:themeShade="80"/>
          <w:sz w:val="24"/>
          <w:szCs w:val="24"/>
        </w:rPr>
        <w:t>6</w:t>
      </w:r>
      <w:r w:rsidRPr="00097C06">
        <w:rPr>
          <w:rFonts w:ascii="Times New Roman" w:hAnsi="Times New Roman" w:cs="Times New Roman"/>
          <w:b/>
          <w:color w:val="1F4E79" w:themeColor="accent1" w:themeShade="80"/>
          <w:sz w:val="24"/>
          <w:szCs w:val="24"/>
        </w:rPr>
        <w:t xml:space="preserve">. Unaprjeđenje strukture i kvalitete smještajnih kapaciteta </w:t>
      </w:r>
    </w:p>
    <w:p w:rsidR="00F5696C" w:rsidRPr="00097C06" w:rsidRDefault="00F5696C" w:rsidP="00821FF8">
      <w:pPr>
        <w:spacing w:after="0" w:line="312" w:lineRule="auto"/>
        <w:jc w:val="both"/>
        <w:rPr>
          <w:rFonts w:ascii="Times New Roman" w:hAnsi="Times New Roman" w:cs="Times New Roman"/>
          <w:b/>
          <w:color w:val="1F4E79" w:themeColor="accent1" w:themeShade="80"/>
          <w:sz w:val="24"/>
          <w:szCs w:val="24"/>
        </w:rPr>
      </w:pPr>
    </w:p>
    <w:p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Unapr</w:t>
      </w:r>
      <w:r w:rsidR="00F92226"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 xml:space="preserve">eđenje strukture i kvalitete smještajnih kapaciteta nužno je u kontekstu ublažavanja sezonalnosti, osiguravanja zapošljavanja te formiranja proizvoda visoke dodane vrijednosti i u konačnici osiguranja konkurentnosti hrvatskog turizma. Cilj je povećanje udjela visoko kvalitetnog smještaja prvenstveno u segmentu hotelskog smještaja, ali </w:t>
      </w:r>
      <w:r w:rsidR="00AC1174" w:rsidRPr="00097C06">
        <w:rPr>
          <w:rFonts w:ascii="Times New Roman" w:eastAsia="Times New Roman" w:hAnsi="Times New Roman" w:cs="Times New Roman"/>
          <w:sz w:val="24"/>
          <w:szCs w:val="24"/>
        </w:rPr>
        <w:t xml:space="preserve">i </w:t>
      </w:r>
      <w:r w:rsidRPr="00097C06">
        <w:rPr>
          <w:rFonts w:ascii="Times New Roman" w:eastAsia="Times New Roman" w:hAnsi="Times New Roman" w:cs="Times New Roman"/>
          <w:sz w:val="24"/>
          <w:szCs w:val="24"/>
        </w:rPr>
        <w:t>unaprjeđenje kvalitete u svim segmentima smještaja.</w:t>
      </w:r>
    </w:p>
    <w:p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Kako bi se povećao udio smještaja visoke dodane vrijednosti u ukupnoj strukturi smještaja uz uvažavanje načela održivosti, u okviru provedbe mjere podrške ulaganjima poduzetnika namijenjene provedbi posebnog cilja 1, ulaganja će se usmjeriti osobito u smještaj visoke kvalitete te u razvoj obiteljskih i boutique hotela i kampova.</w:t>
      </w:r>
    </w:p>
    <w:p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Važna mjera za unaprjeđenje strukture i kvalitete smještajnih kapaciteta je zelena i digitalna transformacija smještajnih kapaciteta u domaćinstvima u poduzetnike u turizmu, stvaranjem obiteljskih i/ili specijaliziranih malih hotela najmanje kategorije tri zvjezdice ili hotel baština.  </w:t>
      </w:r>
    </w:p>
    <w:p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 kontekstu ove transformacije poticat će se modernizacija i podizanje kvalitete, unaprjeđenje higijensko-zdravstvenih i sigurnosnih uvjeta te uvođenje inovativnih sadržaja više dodane vrijednosti, ulaganja u korištenje obnovljivih izvora energije, postizanja više razine energetske učinkovitosti te korištenja digitalnih tehnologija.</w:t>
      </w:r>
    </w:p>
    <w:p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eđenje sustava kategorizacije provest će se modernizacijom propisa o razvrstavanju i kategorizaciji objekata, na način da se propisani standardi za kategorizaciju smještajnih objekata usklade s trendovima na turističkom tržištu te uvođenjem standarda ekološki prihvatljivog i društveno odgovornog poslovanja objekata.</w:t>
      </w:r>
    </w:p>
    <w:p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Preferencije gostiju se mijenjaju i među glavnim faktorima pri odabiru objekata visoko mjesto zauzimaju objekti koji imaju pozitivan ekološki i društveni utjecaj, stoga je potrebno uvoditi standarde održivosti i u smještajne objekte. Stoga će se pri kategorizaciji poseban naglasak staviti na aspekte ekološke i društvene održivosti. Ekološki elementi koji će se vrednovati pri </w:t>
      </w:r>
      <w:r w:rsidRPr="00097C06">
        <w:rPr>
          <w:rFonts w:ascii="Times New Roman" w:eastAsia="Times New Roman" w:hAnsi="Times New Roman" w:cs="Times New Roman"/>
          <w:sz w:val="24"/>
          <w:szCs w:val="24"/>
        </w:rPr>
        <w:lastRenderedPageBreak/>
        <w:t xml:space="preserve">kategorizaciji uključuju posebice gospodarenje otpadom, </w:t>
      </w:r>
      <w:r w:rsidRPr="00097C06">
        <w:rPr>
          <w:rFonts w:ascii="Times New Roman" w:eastAsia="Times New Roman" w:hAnsi="Times New Roman" w:cs="Times New Roman"/>
          <w:i/>
          <w:sz w:val="24"/>
          <w:szCs w:val="24"/>
        </w:rPr>
        <w:t>zero waste</w:t>
      </w:r>
      <w:r w:rsidRPr="00097C06">
        <w:rPr>
          <w:rFonts w:ascii="Times New Roman" w:eastAsia="Times New Roman" w:hAnsi="Times New Roman" w:cs="Times New Roman"/>
          <w:sz w:val="24"/>
          <w:szCs w:val="24"/>
        </w:rPr>
        <w:t xml:space="preserve"> poslovanje, korištenje kupaonske kozmetike u dozatorima, korištenje štednih žarulja, uštedu energije na principu pametne sobe, dizalice topline, stanice za punjenje električnih i hibridnih vozila</w:t>
      </w:r>
      <w:r w:rsidR="00785D9F" w:rsidRPr="00097C06">
        <w:rPr>
          <w:rFonts w:ascii="Times New Roman" w:eastAsia="Times New Roman" w:hAnsi="Times New Roman" w:cs="Times New Roman"/>
          <w:sz w:val="24"/>
          <w:szCs w:val="24"/>
        </w:rPr>
        <w:t xml:space="preserve"> i sl</w:t>
      </w:r>
      <w:r w:rsidRPr="00097C06">
        <w:rPr>
          <w:rFonts w:ascii="Times New Roman" w:eastAsia="Times New Roman" w:hAnsi="Times New Roman" w:cs="Times New Roman"/>
          <w:sz w:val="24"/>
          <w:szCs w:val="24"/>
        </w:rPr>
        <w:t xml:space="preserve">. Vrednovat će se i društvena održivost, a osobito </w:t>
      </w:r>
      <w:r w:rsidR="00785D9F" w:rsidRPr="00097C06">
        <w:rPr>
          <w:rFonts w:ascii="Times New Roman" w:eastAsia="Times New Roman" w:hAnsi="Times New Roman" w:cs="Times New Roman"/>
          <w:sz w:val="24"/>
          <w:szCs w:val="24"/>
        </w:rPr>
        <w:t>sudjelovanje lokalnog stanovništva u pružanju usluge (smještaj kod domaćina),</w:t>
      </w:r>
      <w:r w:rsidR="00AC1174"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omogućavanje pristupačnosti osobama s invaliditetom, implementacija održivih načina gradnje i materijala. I konačno, vrednov</w:t>
      </w:r>
      <w:r w:rsidR="00AC1174" w:rsidRPr="00097C06">
        <w:rPr>
          <w:rFonts w:ascii="Times New Roman" w:eastAsia="Times New Roman" w:hAnsi="Times New Roman" w:cs="Times New Roman"/>
          <w:sz w:val="24"/>
          <w:szCs w:val="24"/>
        </w:rPr>
        <w:t>at će se i ekonomska održivost</w:t>
      </w:r>
      <w:r w:rsidRPr="00097C06">
        <w:rPr>
          <w:rFonts w:ascii="Times New Roman" w:eastAsia="Times New Roman" w:hAnsi="Times New Roman" w:cs="Times New Roman"/>
          <w:sz w:val="24"/>
          <w:szCs w:val="24"/>
        </w:rPr>
        <w:t>, kupnja od lokalnih proizvođača, zapošljavanje lokalnog stanovništva</w:t>
      </w:r>
      <w:r w:rsidR="002047E8" w:rsidRPr="00097C06">
        <w:rPr>
          <w:rFonts w:ascii="Times New Roman" w:eastAsia="Times New Roman" w:hAnsi="Times New Roman" w:cs="Times New Roman"/>
          <w:sz w:val="24"/>
          <w:szCs w:val="24"/>
        </w:rPr>
        <w:t xml:space="preserve"> i sl</w:t>
      </w:r>
      <w:r w:rsidRPr="00097C06">
        <w:rPr>
          <w:rFonts w:ascii="Times New Roman" w:eastAsia="Times New Roman" w:hAnsi="Times New Roman" w:cs="Times New Roman"/>
          <w:sz w:val="24"/>
          <w:szCs w:val="24"/>
        </w:rPr>
        <w:t>.</w:t>
      </w:r>
    </w:p>
    <w:p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Prilagodbom standarda za kategorizaciju  objekata potrebama i očekivanjima gostiju, osigurava se povećanje prosječne zauzetosti smještajnog kapaciteta, proizvodna diferencijacija, efikasnija komercijalizacija kapaciteta, bolje tržišno pozicioniranje s kvalitetnim proizvodom te aktivniji ekonomski promet. </w:t>
      </w:r>
    </w:p>
    <w:p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Republika Hrvatska u svojem vlasništvu ima značajnu imovinu koja trenutno ne generira dodanu vrijednost, a moguće ju je iskoristiti </w:t>
      </w:r>
      <w:r w:rsidR="00785D9F" w:rsidRPr="00097C06">
        <w:rPr>
          <w:rFonts w:ascii="Times New Roman" w:eastAsia="Times New Roman" w:hAnsi="Times New Roman" w:cs="Times New Roman"/>
          <w:sz w:val="24"/>
          <w:szCs w:val="24"/>
        </w:rPr>
        <w:t xml:space="preserve">aktivacijom </w:t>
      </w:r>
      <w:r w:rsidRPr="00097C06">
        <w:rPr>
          <w:rFonts w:ascii="Times New Roman" w:eastAsia="Times New Roman" w:hAnsi="Times New Roman" w:cs="Times New Roman"/>
          <w:sz w:val="24"/>
          <w:szCs w:val="24"/>
        </w:rPr>
        <w:t>u turističke svrhe. Navedeno zaht</w:t>
      </w:r>
      <w:r w:rsidR="0097552C" w:rsidRPr="00097C06">
        <w:rPr>
          <w:rFonts w:ascii="Times New Roman" w:eastAsia="Times New Roman" w:hAnsi="Times New Roman" w:cs="Times New Roman"/>
          <w:sz w:val="24"/>
          <w:szCs w:val="24"/>
        </w:rPr>
        <w:t>i</w:t>
      </w:r>
      <w:r w:rsidRPr="00097C06">
        <w:rPr>
          <w:rFonts w:ascii="Times New Roman" w:eastAsia="Times New Roman" w:hAnsi="Times New Roman" w:cs="Times New Roman"/>
          <w:sz w:val="24"/>
          <w:szCs w:val="24"/>
        </w:rPr>
        <w:t>jeva identifikaciju one neaktivne državne imovine koja ima potencijal valorizacije u turizmu i definiranje realnih prioriteta za nje</w:t>
      </w:r>
      <w:r w:rsidR="0097552C" w:rsidRPr="00097C06">
        <w:rPr>
          <w:rFonts w:ascii="Times New Roman" w:eastAsia="Times New Roman" w:hAnsi="Times New Roman" w:cs="Times New Roman"/>
          <w:sz w:val="24"/>
          <w:szCs w:val="24"/>
        </w:rPr>
        <w:t>zi</w:t>
      </w:r>
      <w:r w:rsidRPr="00097C06">
        <w:rPr>
          <w:rFonts w:ascii="Times New Roman" w:eastAsia="Times New Roman" w:hAnsi="Times New Roman" w:cs="Times New Roman"/>
          <w:sz w:val="24"/>
          <w:szCs w:val="24"/>
        </w:rPr>
        <w:t>nu aktivaciju na temelju spremnosti infrastrukture, strateškog značaja za lokalnu sredinu, prostorno-planski</w:t>
      </w:r>
      <w:r w:rsidR="00785D9F" w:rsidRPr="00097C06">
        <w:rPr>
          <w:rFonts w:ascii="Times New Roman" w:eastAsia="Times New Roman" w:hAnsi="Times New Roman" w:cs="Times New Roman"/>
          <w:sz w:val="24"/>
          <w:szCs w:val="24"/>
        </w:rPr>
        <w:t>h</w:t>
      </w:r>
      <w:r w:rsidRPr="00097C06">
        <w:rPr>
          <w:rFonts w:ascii="Times New Roman" w:eastAsia="Times New Roman" w:hAnsi="Times New Roman" w:cs="Times New Roman"/>
          <w:sz w:val="24"/>
          <w:szCs w:val="24"/>
        </w:rPr>
        <w:t xml:space="preserve"> preduvjeta i ostalih potrebnih kriterija.</w:t>
      </w:r>
    </w:p>
    <w:p w:rsidR="00D43EFF" w:rsidRPr="00097C06" w:rsidRDefault="006C3AF3" w:rsidP="00E86A37">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w:t>
      </w:r>
      <w:r w:rsidR="00D43EFF" w:rsidRPr="00097C06">
        <w:rPr>
          <w:rFonts w:ascii="Times New Roman" w:eastAsia="Times New Roman" w:hAnsi="Times New Roman" w:cs="Times New Roman"/>
          <w:sz w:val="24"/>
          <w:szCs w:val="24"/>
        </w:rPr>
        <w:t xml:space="preserve"> svrhu aktivacije državne imovine </w:t>
      </w:r>
      <w:r w:rsidR="00E34801" w:rsidRPr="00097C06">
        <w:rPr>
          <w:rFonts w:ascii="Times New Roman" w:eastAsia="Times New Roman" w:hAnsi="Times New Roman" w:cs="Times New Roman"/>
          <w:sz w:val="24"/>
          <w:szCs w:val="24"/>
        </w:rPr>
        <w:t xml:space="preserve">za turizam </w:t>
      </w:r>
      <w:r w:rsidR="00D43EFF" w:rsidRPr="00097C06">
        <w:rPr>
          <w:rFonts w:ascii="Times New Roman" w:eastAsia="Times New Roman" w:hAnsi="Times New Roman" w:cs="Times New Roman"/>
          <w:sz w:val="24"/>
          <w:szCs w:val="24"/>
        </w:rPr>
        <w:t xml:space="preserve">predviđene su aktivnosti koje će, sukladno standardnim međunarodnim procedurama i jasnom projektnom zadatku, osigurati  potencijalnim investitorima jasan uvid u lokaciju i opremljenost razvojne zone, veličinu i strukturu ulaganja, prihvatljiv poslovno-upravljački model, način uključivanja/sudjelovanja u investicijskom natjecanju i slično. Također, u suradnji s ostalim tijelima, provest će se aktivnosti na izradi knjige tržišno spremnih turističkih investicijskih projekata. </w:t>
      </w:r>
      <w:r w:rsidR="00E86A37" w:rsidRPr="00097C06">
        <w:rPr>
          <w:rFonts w:ascii="Times New Roman" w:eastAsia="Times New Roman" w:hAnsi="Times New Roman" w:cs="Times New Roman"/>
          <w:sz w:val="24"/>
          <w:szCs w:val="24"/>
        </w:rPr>
        <w:t>Stvorit će se novi okvir za p</w:t>
      </w:r>
      <w:r w:rsidR="00D43EFF" w:rsidRPr="00097C06">
        <w:rPr>
          <w:rFonts w:ascii="Times New Roman" w:eastAsia="Times New Roman" w:hAnsi="Times New Roman" w:cs="Times New Roman"/>
          <w:sz w:val="24"/>
          <w:szCs w:val="24"/>
        </w:rPr>
        <w:t>oticanje investicijskih projekata u turizmu</w:t>
      </w:r>
      <w:r w:rsidR="00E86A37" w:rsidRPr="00097C06">
        <w:rPr>
          <w:rFonts w:ascii="Times New Roman" w:eastAsia="Times New Roman" w:hAnsi="Times New Roman" w:cs="Times New Roman"/>
          <w:sz w:val="24"/>
          <w:szCs w:val="24"/>
        </w:rPr>
        <w:t>, pri čemu će osnovni kriterij biti doprinos ostvarenju strateških ciljeva</w:t>
      </w:r>
      <w:r w:rsidR="008B1469" w:rsidRPr="00097C06">
        <w:rPr>
          <w:rFonts w:ascii="Times New Roman" w:eastAsia="Times New Roman" w:hAnsi="Times New Roman" w:cs="Times New Roman"/>
          <w:sz w:val="24"/>
          <w:szCs w:val="24"/>
        </w:rPr>
        <w:t>.</w:t>
      </w:r>
    </w:p>
    <w:p w:rsidR="00D43EFF" w:rsidRPr="00097C06" w:rsidRDefault="00D43EFF" w:rsidP="00861F41">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rsidR="00D43EFF" w:rsidRPr="00097C06" w:rsidRDefault="00E86A37" w:rsidP="006151BF">
      <w:pPr>
        <w:numPr>
          <w:ilvl w:val="0"/>
          <w:numId w:val="20"/>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Unaprijediti okvir za </w:t>
      </w:r>
      <w:r w:rsidR="003D0D7A" w:rsidRPr="00097C06">
        <w:rPr>
          <w:rFonts w:ascii="Times New Roman" w:eastAsia="Times New Roman" w:hAnsi="Times New Roman" w:cs="Times New Roman"/>
          <w:sz w:val="24"/>
          <w:szCs w:val="24"/>
        </w:rPr>
        <w:t>pružanje usluga u turizmu</w:t>
      </w:r>
      <w:r w:rsidR="0097552C" w:rsidRPr="00097C06">
        <w:rPr>
          <w:rFonts w:ascii="Times New Roman" w:eastAsia="Times New Roman" w:hAnsi="Times New Roman" w:cs="Times New Roman"/>
          <w:sz w:val="24"/>
          <w:szCs w:val="24"/>
        </w:rPr>
        <w:t>.</w:t>
      </w:r>
      <w:r w:rsidR="00D43EFF" w:rsidRPr="00097C06">
        <w:rPr>
          <w:rFonts w:ascii="Times New Roman" w:eastAsia="Times New Roman" w:hAnsi="Times New Roman" w:cs="Times New Roman"/>
          <w:sz w:val="24"/>
          <w:szCs w:val="24"/>
        </w:rPr>
        <w:tab/>
      </w:r>
    </w:p>
    <w:p w:rsidR="00D43EFF" w:rsidRPr="00097C06" w:rsidRDefault="00D43EFF" w:rsidP="006151BF">
      <w:pPr>
        <w:numPr>
          <w:ilvl w:val="0"/>
          <w:numId w:val="20"/>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Potica</w:t>
      </w:r>
      <w:r w:rsidR="00B277F7" w:rsidRPr="00097C06">
        <w:rPr>
          <w:rFonts w:ascii="Times New Roman" w:eastAsia="Times New Roman" w:hAnsi="Times New Roman" w:cs="Times New Roman"/>
          <w:sz w:val="24"/>
          <w:szCs w:val="24"/>
        </w:rPr>
        <w:t>ti</w:t>
      </w:r>
      <w:r w:rsidRPr="00097C06">
        <w:rPr>
          <w:rFonts w:ascii="Times New Roman" w:eastAsia="Times New Roman" w:hAnsi="Times New Roman" w:cs="Times New Roman"/>
          <w:sz w:val="24"/>
          <w:szCs w:val="24"/>
        </w:rPr>
        <w:t xml:space="preserve"> ulaganja u smještaj visoke kvalitete</w:t>
      </w:r>
      <w:r w:rsidR="004240E3" w:rsidRPr="00097C06">
        <w:rPr>
          <w:rFonts w:ascii="Times New Roman" w:eastAsia="Times New Roman" w:hAnsi="Times New Roman" w:cs="Times New Roman"/>
          <w:sz w:val="24"/>
          <w:szCs w:val="24"/>
        </w:rPr>
        <w:t>.</w:t>
      </w:r>
    </w:p>
    <w:p w:rsidR="00D43EFF" w:rsidRPr="00097C06" w:rsidRDefault="00D43EFF" w:rsidP="00861F41">
      <w:pPr>
        <w:spacing w:after="120" w:line="312" w:lineRule="auto"/>
        <w:contextualSpacing/>
        <w:jc w:val="both"/>
        <w:rPr>
          <w:rFonts w:ascii="Times New Roman" w:eastAsia="Times New Roman" w:hAnsi="Times New Roman" w:cs="Times New Roman"/>
          <w:sz w:val="24"/>
          <w:szCs w:val="24"/>
        </w:rPr>
      </w:pPr>
    </w:p>
    <w:p w:rsidR="00253B42"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 xml:space="preserve">Tablica </w:t>
      </w:r>
      <w:r w:rsidR="00B940A2" w:rsidRPr="00097C06">
        <w:rPr>
          <w:rFonts w:ascii="Times New Roman" w:eastAsia="Times New Roman" w:hAnsi="Times New Roman" w:cs="Times New Roman"/>
          <w:b/>
          <w:sz w:val="24"/>
          <w:szCs w:val="24"/>
        </w:rPr>
        <w:t>6</w:t>
      </w:r>
      <w:r w:rsidRPr="00097C06">
        <w:rPr>
          <w:rFonts w:ascii="Times New Roman" w:eastAsia="Times New Roman" w:hAnsi="Times New Roman" w:cs="Times New Roman"/>
          <w:b/>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2267"/>
        <w:gridCol w:w="1987"/>
      </w:tblGrid>
      <w:tr w:rsidR="00D43EFF" w:rsidRPr="00097C06" w:rsidTr="00323585">
        <w:trPr>
          <w:trHeight w:val="20"/>
        </w:trPr>
        <w:tc>
          <w:tcPr>
            <w:tcW w:w="4813" w:type="dxa"/>
            <w:shd w:val="clear" w:color="auto" w:fill="D9E2F3"/>
            <w:vAlign w:val="center"/>
          </w:tcPr>
          <w:p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Pokazatelji ishoda</w:t>
            </w:r>
          </w:p>
        </w:tc>
        <w:tc>
          <w:tcPr>
            <w:tcW w:w="2267" w:type="dxa"/>
            <w:shd w:val="clear" w:color="auto" w:fill="D9E2F3"/>
            <w:vAlign w:val="center"/>
          </w:tcPr>
          <w:p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Početna vrijednost 2019.</w:t>
            </w:r>
          </w:p>
        </w:tc>
        <w:tc>
          <w:tcPr>
            <w:tcW w:w="1987" w:type="dxa"/>
            <w:shd w:val="clear" w:color="auto" w:fill="D9E2F3"/>
            <w:vAlign w:val="center"/>
          </w:tcPr>
          <w:p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Ciljana vrijednost 2027.</w:t>
            </w:r>
          </w:p>
        </w:tc>
      </w:tr>
      <w:tr w:rsidR="00D43EFF" w:rsidRPr="00097C06" w:rsidTr="00323585">
        <w:trPr>
          <w:trHeight w:val="20"/>
        </w:trPr>
        <w:tc>
          <w:tcPr>
            <w:tcW w:w="4813" w:type="dxa"/>
            <w:shd w:val="clear" w:color="auto" w:fill="auto"/>
            <w:vAlign w:val="center"/>
          </w:tcPr>
          <w:p w:rsidR="00D43EFF" w:rsidRPr="00097C06" w:rsidRDefault="008B540C" w:rsidP="00861F41">
            <w:pPr>
              <w:spacing w:after="120" w:line="312" w:lineRule="auto"/>
              <w:jc w:val="both"/>
              <w:rPr>
                <w:rFonts w:ascii="Times New Roman" w:eastAsia="Times New Roman" w:hAnsi="Times New Roman" w:cs="Times New Roman"/>
                <w:sz w:val="24"/>
                <w:szCs w:val="24"/>
              </w:rPr>
            </w:pPr>
            <w:r w:rsidRPr="008B540C">
              <w:rPr>
                <w:rFonts w:ascii="Times New Roman" w:eastAsia="Times New Roman" w:hAnsi="Times New Roman" w:cs="Times New Roman"/>
                <w:sz w:val="24"/>
                <w:szCs w:val="24"/>
              </w:rPr>
              <w:t>OI.02.8.62</w:t>
            </w:r>
            <w:r>
              <w:rPr>
                <w:rFonts w:ascii="Times New Roman" w:eastAsia="Times New Roman" w:hAnsi="Times New Roman" w:cs="Times New Roman"/>
                <w:sz w:val="24"/>
                <w:szCs w:val="24"/>
              </w:rPr>
              <w:t xml:space="preserve"> </w:t>
            </w:r>
            <w:r w:rsidR="00D43EFF" w:rsidRPr="00097C06">
              <w:rPr>
                <w:rFonts w:ascii="Times New Roman" w:eastAsia="Times New Roman" w:hAnsi="Times New Roman" w:cs="Times New Roman"/>
                <w:sz w:val="24"/>
                <w:szCs w:val="24"/>
              </w:rPr>
              <w:t>Udio hotela i sličnog smještaja* u ukupnim smještajnim kapacitetima (postelje)</w:t>
            </w:r>
          </w:p>
        </w:tc>
        <w:tc>
          <w:tcPr>
            <w:tcW w:w="2267" w:type="dxa"/>
            <w:shd w:val="clear" w:color="auto" w:fill="auto"/>
            <w:vAlign w:val="center"/>
          </w:tcPr>
          <w:p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13 %</w:t>
            </w:r>
          </w:p>
        </w:tc>
        <w:tc>
          <w:tcPr>
            <w:tcW w:w="1987" w:type="dxa"/>
            <w:shd w:val="clear" w:color="auto" w:fill="auto"/>
            <w:vAlign w:val="center"/>
          </w:tcPr>
          <w:p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17 %</w:t>
            </w:r>
          </w:p>
        </w:tc>
      </w:tr>
      <w:tr w:rsidR="00D43EFF" w:rsidRPr="00097C06" w:rsidTr="00323585">
        <w:trPr>
          <w:trHeight w:val="20"/>
        </w:trPr>
        <w:tc>
          <w:tcPr>
            <w:tcW w:w="4813" w:type="dxa"/>
            <w:shd w:val="clear" w:color="auto" w:fill="auto"/>
            <w:vAlign w:val="center"/>
          </w:tcPr>
          <w:p w:rsidR="00D43EFF" w:rsidRPr="00097C06" w:rsidRDefault="008B540C" w:rsidP="00861F41">
            <w:pPr>
              <w:spacing w:after="120" w:line="312" w:lineRule="auto"/>
              <w:jc w:val="both"/>
              <w:rPr>
                <w:rFonts w:ascii="Times New Roman" w:eastAsia="Times New Roman" w:hAnsi="Times New Roman" w:cs="Times New Roman"/>
                <w:sz w:val="24"/>
                <w:szCs w:val="24"/>
              </w:rPr>
            </w:pPr>
            <w:r w:rsidRPr="008B540C">
              <w:rPr>
                <w:rFonts w:ascii="Times New Roman" w:eastAsia="Times New Roman" w:hAnsi="Times New Roman" w:cs="Times New Roman"/>
                <w:sz w:val="24"/>
                <w:szCs w:val="24"/>
              </w:rPr>
              <w:lastRenderedPageBreak/>
              <w:t>OI.02.8.63</w:t>
            </w:r>
            <w:r>
              <w:rPr>
                <w:rFonts w:ascii="Times New Roman" w:eastAsia="Times New Roman" w:hAnsi="Times New Roman" w:cs="Times New Roman"/>
                <w:sz w:val="24"/>
                <w:szCs w:val="24"/>
              </w:rPr>
              <w:t xml:space="preserve"> </w:t>
            </w:r>
            <w:r w:rsidR="00D43EFF" w:rsidRPr="00097C06">
              <w:rPr>
                <w:rFonts w:ascii="Times New Roman" w:eastAsia="Times New Roman" w:hAnsi="Times New Roman" w:cs="Times New Roman"/>
                <w:sz w:val="24"/>
                <w:szCs w:val="24"/>
              </w:rPr>
              <w:t>Udio hotela s četiri i pet zvjezdica u ukupnim hotelskim kapacitetima (objekti)</w:t>
            </w:r>
          </w:p>
        </w:tc>
        <w:tc>
          <w:tcPr>
            <w:tcW w:w="2267" w:type="dxa"/>
            <w:shd w:val="clear" w:color="auto" w:fill="auto"/>
            <w:vAlign w:val="center"/>
          </w:tcPr>
          <w:p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51 %</w:t>
            </w:r>
          </w:p>
        </w:tc>
        <w:tc>
          <w:tcPr>
            <w:tcW w:w="1987" w:type="dxa"/>
            <w:shd w:val="clear" w:color="auto" w:fill="auto"/>
            <w:vAlign w:val="center"/>
          </w:tcPr>
          <w:p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65 %</w:t>
            </w:r>
          </w:p>
        </w:tc>
      </w:tr>
    </w:tbl>
    <w:p w:rsidR="00D43EFF" w:rsidRPr="00097C06" w:rsidRDefault="00D43EFF" w:rsidP="00692822">
      <w:pPr>
        <w:spacing w:after="120" w:line="240" w:lineRule="auto"/>
        <w:jc w:val="both"/>
        <w:rPr>
          <w:rFonts w:ascii="Times New Roman" w:eastAsia="Times New Roman" w:hAnsi="Times New Roman" w:cs="Times New Roman"/>
          <w:szCs w:val="24"/>
        </w:rPr>
      </w:pPr>
      <w:r w:rsidRPr="00097C06">
        <w:rPr>
          <w:rFonts w:ascii="Times New Roman" w:eastAsia="Times New Roman" w:hAnsi="Times New Roman" w:cs="Times New Roman"/>
          <w:szCs w:val="24"/>
        </w:rPr>
        <w:t>*</w:t>
      </w:r>
      <w:r w:rsidRPr="00097C06">
        <w:rPr>
          <w:rFonts w:ascii="Times New Roman" w:hAnsi="Times New Roman" w:cs="Times New Roman"/>
          <w:szCs w:val="24"/>
        </w:rPr>
        <w:t xml:space="preserve"> </w:t>
      </w:r>
      <w:r w:rsidR="0097552C" w:rsidRPr="00097C06">
        <w:rPr>
          <w:rFonts w:ascii="Times New Roman" w:eastAsia="Times New Roman" w:hAnsi="Times New Roman" w:cs="Times New Roman"/>
          <w:i/>
          <w:szCs w:val="24"/>
        </w:rPr>
        <w:t>P</w:t>
      </w:r>
      <w:r w:rsidRPr="00097C06">
        <w:rPr>
          <w:rFonts w:ascii="Times New Roman" w:eastAsia="Times New Roman" w:hAnsi="Times New Roman" w:cs="Times New Roman"/>
          <w:i/>
          <w:szCs w:val="24"/>
        </w:rPr>
        <w:t>rema Državnom zavodu za statistiku ova skupina uključuje: hotele, hotele baštine, aparthotele, integralne hotele, difuzne hotele, lječilišne hotele, hotele posebnog standarda, turistička naselja, turističke apartmane, pansione, lječilišne pansione.</w:t>
      </w:r>
    </w:p>
    <w:p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rsidR="00D43EFF" w:rsidRPr="00097C06" w:rsidRDefault="00D43EFF"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Modernizacija i podizanje kvalitete smještajnih kapaciteta uz naglasak na zelenu i digitalnu transformaciju preduvjet su za osiguravanje boljih uvjeta rada i života lokalnog stanovništva  (Cilj 8 - Dostojanstven rad i ekonomski rast). </w:t>
      </w:r>
    </w:p>
    <w:p w:rsidR="00D43EFF" w:rsidRDefault="00D43EFF" w:rsidP="00821FF8">
      <w:pPr>
        <w:shd w:val="clear" w:color="auto" w:fill="FFFFFF" w:themeFill="background1"/>
        <w:spacing w:after="0" w:line="312" w:lineRule="auto"/>
        <w:jc w:val="both"/>
        <w:rPr>
          <w:rFonts w:ascii="Times New Roman" w:hAnsi="Times New Roman" w:cs="Times New Roman"/>
          <w:sz w:val="24"/>
          <w:szCs w:val="24"/>
        </w:rPr>
      </w:pPr>
      <w:r w:rsidRPr="00097C06">
        <w:rPr>
          <w:rFonts w:ascii="Times New Roman" w:hAnsi="Times New Roman" w:cs="Times New Roman"/>
          <w:sz w:val="24"/>
          <w:szCs w:val="24"/>
        </w:rPr>
        <w:t>Kriterij poticanja investicijskih projekata u okviru ovog posebnog cilja koji impliciraju poštivanje raspoloživih resursa i principa održivosti osigurat će doprinos ublažavanju klimatskih promjena, zaštiti i očuvanju okoliša i ekosustava (Cilj 6</w:t>
      </w:r>
      <w:r w:rsidR="0097552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Čista voda i sanitarni uvjeti;  Cilj 3</w:t>
      </w:r>
      <w:r w:rsidR="0097552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Zaštita klime; Cilj 14</w:t>
      </w:r>
      <w:r w:rsidR="0097552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Očuvanje vodenog svijeta).</w:t>
      </w:r>
    </w:p>
    <w:p w:rsidR="00F5696C" w:rsidRDefault="00F5696C" w:rsidP="00821FF8">
      <w:pPr>
        <w:shd w:val="clear" w:color="auto" w:fill="FFFFFF" w:themeFill="background1"/>
        <w:spacing w:after="0" w:line="312" w:lineRule="auto"/>
        <w:jc w:val="both"/>
        <w:rPr>
          <w:rFonts w:ascii="Times New Roman" w:hAnsi="Times New Roman" w:cs="Times New Roman"/>
          <w:sz w:val="24"/>
          <w:szCs w:val="24"/>
        </w:rPr>
      </w:pPr>
    </w:p>
    <w:p w:rsidR="009A7548" w:rsidRPr="00097C06" w:rsidRDefault="009A7548" w:rsidP="00821FF8">
      <w:pPr>
        <w:shd w:val="clear" w:color="auto" w:fill="FFFFFF" w:themeFill="background1"/>
        <w:spacing w:after="0" w:line="312" w:lineRule="auto"/>
        <w:jc w:val="both"/>
        <w:rPr>
          <w:rFonts w:ascii="Times New Roman" w:hAnsi="Times New Roman" w:cs="Times New Roman"/>
          <w:sz w:val="24"/>
          <w:szCs w:val="24"/>
        </w:rPr>
      </w:pPr>
    </w:p>
    <w:p w:rsidR="009454AD" w:rsidRDefault="009454AD" w:rsidP="00821FF8">
      <w:pPr>
        <w:spacing w:after="0" w:line="312" w:lineRule="auto"/>
        <w:rPr>
          <w:rFonts w:ascii="Times New Roman" w:hAnsi="Times New Roman" w:cs="Times New Roman"/>
          <w:b/>
          <w:color w:val="1F4E79" w:themeColor="accent1" w:themeShade="80"/>
          <w:sz w:val="24"/>
          <w:szCs w:val="24"/>
        </w:rPr>
      </w:pPr>
      <w:r w:rsidRPr="00097C06">
        <w:rPr>
          <w:rFonts w:ascii="Times New Roman" w:hAnsi="Times New Roman" w:cs="Times New Roman"/>
          <w:b/>
          <w:color w:val="1F4E79" w:themeColor="accent1" w:themeShade="80"/>
          <w:sz w:val="24"/>
          <w:szCs w:val="24"/>
        </w:rPr>
        <w:t xml:space="preserve">Posebni cilj </w:t>
      </w:r>
      <w:r w:rsidR="00AD61F2" w:rsidRPr="00097C06">
        <w:rPr>
          <w:rFonts w:ascii="Times New Roman" w:hAnsi="Times New Roman" w:cs="Times New Roman"/>
          <w:b/>
          <w:color w:val="1F4E79" w:themeColor="accent1" w:themeShade="80"/>
          <w:sz w:val="24"/>
          <w:szCs w:val="24"/>
        </w:rPr>
        <w:t>7</w:t>
      </w:r>
      <w:r w:rsidRPr="00097C06">
        <w:rPr>
          <w:rFonts w:ascii="Times New Roman" w:hAnsi="Times New Roman" w:cs="Times New Roman"/>
          <w:b/>
          <w:color w:val="1F4E79" w:themeColor="accent1" w:themeShade="80"/>
          <w:sz w:val="24"/>
          <w:szCs w:val="24"/>
        </w:rPr>
        <w:t>. Osiguranje poticajnog poslovnog okruženja</w:t>
      </w:r>
    </w:p>
    <w:p w:rsidR="00F5696C" w:rsidRPr="00097C06" w:rsidRDefault="00F5696C" w:rsidP="00821FF8">
      <w:pPr>
        <w:spacing w:after="0" w:line="312" w:lineRule="auto"/>
        <w:rPr>
          <w:rFonts w:ascii="Times New Roman" w:hAnsi="Times New Roman" w:cs="Times New Roman"/>
          <w:b/>
          <w:color w:val="FF0000"/>
          <w:sz w:val="24"/>
          <w:szCs w:val="24"/>
        </w:rPr>
      </w:pPr>
    </w:p>
    <w:p w:rsidR="009454AD" w:rsidRPr="00097C06" w:rsidRDefault="009454AD" w:rsidP="00861F41">
      <w:pPr>
        <w:spacing w:after="120" w:line="312" w:lineRule="auto"/>
        <w:jc w:val="both"/>
        <w:rPr>
          <w:rFonts w:ascii="Times New Roman" w:hAnsi="Times New Roman" w:cs="Times New Roman"/>
          <w:color w:val="111111"/>
          <w:sz w:val="24"/>
          <w:szCs w:val="24"/>
          <w:shd w:val="clear" w:color="auto" w:fill="FFFFFF"/>
        </w:rPr>
      </w:pPr>
      <w:r w:rsidRPr="00097C06">
        <w:rPr>
          <w:rFonts w:ascii="Times New Roman" w:hAnsi="Times New Roman" w:cs="Times New Roman"/>
          <w:color w:val="111111"/>
          <w:sz w:val="24"/>
          <w:szCs w:val="24"/>
          <w:shd w:val="clear" w:color="auto" w:fill="FFFFFF"/>
        </w:rPr>
        <w:t xml:space="preserve">Poslovno okruženje utječe na privlačenje investicija i uspješnost poslovanja, a poticajno poslovno okruženje je jedan od preduvjeta za konkurentnost. </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Ostvarenje poticajnog poslovnog okruženja temelji </w:t>
      </w:r>
      <w:r w:rsidR="0097552C" w:rsidRPr="00097C06">
        <w:rPr>
          <w:rFonts w:ascii="Times New Roman" w:hAnsi="Times New Roman" w:cs="Times New Roman"/>
          <w:sz w:val="24"/>
          <w:szCs w:val="24"/>
        </w:rPr>
        <w:t xml:space="preserve">se </w:t>
      </w:r>
      <w:r w:rsidRPr="00097C06">
        <w:rPr>
          <w:rFonts w:ascii="Times New Roman" w:hAnsi="Times New Roman" w:cs="Times New Roman"/>
          <w:sz w:val="24"/>
          <w:szCs w:val="24"/>
        </w:rPr>
        <w:t>i na smanjenju fiskalnih, parafiskalnih i administrativnih nameta u cilju privlačenja investitora u hrvatski turizam u funkciji povećanja bruto dodane vrijednosti i jačanju konkurentnosti turizma. Kako bi se to postiglo, poduzimat će se aktivnosti koje će izravno ili posredno utjecati na poticanje poslovnog okruženja u turizm</w:t>
      </w:r>
      <w:r w:rsidR="00993EC5" w:rsidRPr="00097C06">
        <w:rPr>
          <w:rFonts w:ascii="Times New Roman" w:hAnsi="Times New Roman" w:cs="Times New Roman"/>
          <w:sz w:val="24"/>
          <w:szCs w:val="24"/>
        </w:rPr>
        <w:t>u</w:t>
      </w:r>
      <w:r w:rsidRPr="00097C06">
        <w:rPr>
          <w:rFonts w:ascii="Times New Roman" w:hAnsi="Times New Roman" w:cs="Times New Roman"/>
          <w:sz w:val="24"/>
          <w:szCs w:val="24"/>
        </w:rPr>
        <w:t xml:space="preserve">.  </w:t>
      </w:r>
    </w:p>
    <w:p w:rsidR="009454AD" w:rsidRPr="00097C06" w:rsidRDefault="003D0D7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D</w:t>
      </w:r>
      <w:r w:rsidR="009454AD" w:rsidRPr="00097C06">
        <w:rPr>
          <w:rFonts w:ascii="Times New Roman" w:hAnsi="Times New Roman" w:cs="Times New Roman"/>
          <w:sz w:val="24"/>
          <w:szCs w:val="24"/>
        </w:rPr>
        <w:t>efinirat će se i nove mjere poticanja koje će osigurati diver</w:t>
      </w:r>
      <w:r w:rsidR="00D9786D" w:rsidRPr="00097C06">
        <w:rPr>
          <w:rFonts w:ascii="Times New Roman" w:hAnsi="Times New Roman" w:cs="Times New Roman"/>
          <w:sz w:val="24"/>
          <w:szCs w:val="24"/>
        </w:rPr>
        <w:t>z</w:t>
      </w:r>
      <w:r w:rsidR="009454AD" w:rsidRPr="00097C06">
        <w:rPr>
          <w:rFonts w:ascii="Times New Roman" w:hAnsi="Times New Roman" w:cs="Times New Roman"/>
          <w:sz w:val="24"/>
          <w:szCs w:val="24"/>
        </w:rPr>
        <w:t xml:space="preserve">ifikaciju i daljnji razvoj sustava poticanja ulaganja u svrhu razvoja održivog, zelenog i digitalnog turizma. </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Fokus novih poreznih politika usmjeren je prema povećanju konkurentnosti smještaja više dodane vrijednosti i onoga na područjima niže turističke razvijenosti te redefiniranje poreznog tretmana obiteljskog smještaja.</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budućem strateškom razdoblju redefinirat će se uvjeti pružanja ugostiteljskih usluga u domaćinstvu</w:t>
      </w:r>
      <w:r w:rsidR="00C80AA7" w:rsidRPr="00097C06">
        <w:rPr>
          <w:rFonts w:ascii="Times New Roman" w:hAnsi="Times New Roman" w:cs="Times New Roman"/>
          <w:sz w:val="24"/>
          <w:szCs w:val="24"/>
        </w:rPr>
        <w:t xml:space="preserve"> uzimajući u obzir društvene, ekološke i ekonomske kriterije</w:t>
      </w:r>
      <w:r w:rsidRPr="00097C06">
        <w:rPr>
          <w:rFonts w:ascii="Times New Roman" w:hAnsi="Times New Roman" w:cs="Times New Roman"/>
          <w:sz w:val="24"/>
          <w:szCs w:val="24"/>
        </w:rPr>
        <w:t>.</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cilju smanjenja administrativnih opterećenja kao i poboljšanje koordinacije između različitih ministarstva</w:t>
      </w:r>
      <w:r w:rsidR="00C1562F" w:rsidRPr="00097C06">
        <w:rPr>
          <w:rFonts w:ascii="Times New Roman" w:hAnsi="Times New Roman" w:cs="Times New Roman"/>
          <w:sz w:val="24"/>
          <w:szCs w:val="24"/>
        </w:rPr>
        <w:t>,</w:t>
      </w:r>
      <w:r w:rsidRPr="00097C06">
        <w:rPr>
          <w:rFonts w:ascii="Times New Roman" w:hAnsi="Times New Roman" w:cs="Times New Roman"/>
          <w:sz w:val="24"/>
          <w:szCs w:val="24"/>
        </w:rPr>
        <w:t xml:space="preserve"> poticat će se donošenje novih te izmjene i dopune postojećih zakonskih rješenja koji imaju velik utjecaj na stvaranje poslovnog okruženja u turizmu</w:t>
      </w:r>
      <w:r w:rsidR="0097552C" w:rsidRPr="00097C06">
        <w:rPr>
          <w:rFonts w:ascii="Times New Roman" w:hAnsi="Times New Roman" w:cs="Times New Roman"/>
          <w:sz w:val="24"/>
          <w:szCs w:val="24"/>
        </w:rPr>
        <w:t>,</w:t>
      </w:r>
      <w:r w:rsidRPr="00097C06">
        <w:rPr>
          <w:rFonts w:ascii="Times New Roman" w:hAnsi="Times New Roman" w:cs="Times New Roman"/>
          <w:sz w:val="24"/>
          <w:szCs w:val="24"/>
        </w:rPr>
        <w:t xml:space="preserve"> a koji nisu u izravnoj nadležnosti Ministarstva turizma i sporta. Naglasak će biti na smanjenju administrativnih barijera, regulativnih ograničenja tržišta roba i usluga,</w:t>
      </w:r>
      <w:r w:rsidR="00C80AA7" w:rsidRPr="00097C06">
        <w:rPr>
          <w:rFonts w:ascii="Times New Roman" w:hAnsi="Times New Roman" w:cs="Times New Roman"/>
          <w:sz w:val="24"/>
          <w:szCs w:val="24"/>
        </w:rPr>
        <w:t xml:space="preserve"> nastavku</w:t>
      </w:r>
      <w:r w:rsidRPr="00097C06">
        <w:rPr>
          <w:rFonts w:ascii="Times New Roman" w:hAnsi="Times New Roman" w:cs="Times New Roman"/>
          <w:sz w:val="24"/>
          <w:szCs w:val="24"/>
        </w:rPr>
        <w:t xml:space="preserve"> parafiskalnog rasterećenja </w:t>
      </w:r>
      <w:r w:rsidRPr="00097C06">
        <w:rPr>
          <w:rFonts w:ascii="Times New Roman" w:hAnsi="Times New Roman" w:cs="Times New Roman"/>
          <w:sz w:val="24"/>
          <w:szCs w:val="24"/>
        </w:rPr>
        <w:lastRenderedPageBreak/>
        <w:t>poduzetnika i dinamiziranja razvoja turizma u funkciji kreiranja dodane vrijednosti u turizmu i multiplikativnog utjecaja na cjelokupno gospodarstvo</w:t>
      </w:r>
      <w:r w:rsidR="00C80AA7" w:rsidRPr="00097C06">
        <w:rPr>
          <w:rFonts w:ascii="Times New Roman" w:hAnsi="Times New Roman" w:cs="Times New Roman"/>
          <w:sz w:val="24"/>
          <w:szCs w:val="24"/>
        </w:rPr>
        <w:t>,</w:t>
      </w:r>
      <w:r w:rsidRPr="00097C06">
        <w:rPr>
          <w:rFonts w:ascii="Times New Roman" w:hAnsi="Times New Roman" w:cs="Times New Roman"/>
          <w:sz w:val="24"/>
          <w:szCs w:val="24"/>
        </w:rPr>
        <w:t xml:space="preserve"> afirmirajući održiv i zeleni razvoj u uvjetima digitalizacije. Daljnji razvoj e-usluga će doprinijeti smanjenju administrativnog opterećenja.</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Također</w:t>
      </w:r>
      <w:r w:rsidR="0097552C" w:rsidRPr="00097C06">
        <w:rPr>
          <w:rFonts w:ascii="Times New Roman" w:hAnsi="Times New Roman" w:cs="Times New Roman"/>
          <w:sz w:val="24"/>
          <w:szCs w:val="24"/>
        </w:rPr>
        <w:t>,</w:t>
      </w:r>
      <w:r w:rsidRPr="00097C06">
        <w:rPr>
          <w:rFonts w:ascii="Times New Roman" w:hAnsi="Times New Roman" w:cs="Times New Roman"/>
          <w:sz w:val="24"/>
          <w:szCs w:val="24"/>
        </w:rPr>
        <w:t xml:space="preserve"> nastavit će se aktivnosti na administrativnom rasterećenju gospodarstva koji je dio reformskog paketa iz Nacionalnog plana reformi u okviru Europskog semestra, u svrhu stvaranja poticajne investicijske klime, jednostavnijih uvjeta poslovanja i osiguranja lakšeg pristupa tržištu usluga kroz punu implementaciju Direktive 123/2006/EZ o uslugama na unutarnjem tržištu.</w:t>
      </w:r>
    </w:p>
    <w:p w:rsidR="009454AD"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Poslovno okruženje obuhvaća i pristup sredstvima financiranja, stoga će se aktivno poduzimati mjere za pristup sredstvima financiranja za razvoj poslovanja i podizanje konkurentnosti malih i srednjih poduzetnika te pružiti podrška ulaganjima koja rezultiraju povećanjem produktivnosti i konkurentnosti s naglaskom na zelenu i digitalnu tranziciju.</w:t>
      </w:r>
    </w:p>
    <w:p w:rsidR="009A7548" w:rsidRDefault="009A7548" w:rsidP="00861F41">
      <w:pPr>
        <w:spacing w:after="120" w:line="312" w:lineRule="auto"/>
        <w:jc w:val="both"/>
        <w:rPr>
          <w:rFonts w:ascii="Times New Roman" w:hAnsi="Times New Roman" w:cs="Times New Roman"/>
          <w:sz w:val="24"/>
          <w:szCs w:val="24"/>
        </w:rPr>
      </w:pPr>
    </w:p>
    <w:p w:rsidR="009A7548" w:rsidRPr="00097C06" w:rsidRDefault="009A7548" w:rsidP="00861F41">
      <w:pPr>
        <w:spacing w:after="120" w:line="312" w:lineRule="auto"/>
        <w:jc w:val="both"/>
        <w:rPr>
          <w:rFonts w:ascii="Times New Roman" w:hAnsi="Times New Roman" w:cs="Times New Roman"/>
          <w:sz w:val="24"/>
          <w:szCs w:val="24"/>
        </w:rPr>
      </w:pPr>
    </w:p>
    <w:p w:rsidR="009454AD" w:rsidRPr="00097C06" w:rsidRDefault="009454AD" w:rsidP="00861F41">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rsidR="009454AD" w:rsidRPr="00097C06" w:rsidRDefault="003D0D7A" w:rsidP="006151BF">
      <w:pPr>
        <w:numPr>
          <w:ilvl w:val="0"/>
          <w:numId w:val="21"/>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Smanjiti administrativno opterećenje</w:t>
      </w:r>
      <w:r w:rsidR="004004C0" w:rsidRPr="00097C06">
        <w:rPr>
          <w:rFonts w:ascii="Times New Roman" w:hAnsi="Times New Roman" w:cs="Times New Roman"/>
          <w:sz w:val="24"/>
          <w:szCs w:val="24"/>
        </w:rPr>
        <w:t xml:space="preserve"> </w:t>
      </w:r>
      <w:r w:rsidR="00991D48" w:rsidRPr="00097C06">
        <w:rPr>
          <w:rFonts w:ascii="Times New Roman" w:hAnsi="Times New Roman" w:cs="Times New Roman"/>
          <w:sz w:val="24"/>
          <w:szCs w:val="24"/>
        </w:rPr>
        <w:t>dionik</w:t>
      </w:r>
      <w:r w:rsidRPr="00097C06">
        <w:rPr>
          <w:rFonts w:ascii="Times New Roman" w:hAnsi="Times New Roman" w:cs="Times New Roman"/>
          <w:sz w:val="24"/>
          <w:szCs w:val="24"/>
        </w:rPr>
        <w:t xml:space="preserve">a </w:t>
      </w:r>
      <w:r w:rsidR="00991D48" w:rsidRPr="00097C06">
        <w:rPr>
          <w:rFonts w:ascii="Times New Roman" w:hAnsi="Times New Roman" w:cs="Times New Roman"/>
          <w:sz w:val="24"/>
          <w:szCs w:val="24"/>
        </w:rPr>
        <w:t>u turizmu</w:t>
      </w:r>
      <w:r w:rsidR="0097552C" w:rsidRPr="00097C06">
        <w:rPr>
          <w:rFonts w:ascii="Times New Roman" w:hAnsi="Times New Roman" w:cs="Times New Roman"/>
          <w:sz w:val="24"/>
          <w:szCs w:val="24"/>
        </w:rPr>
        <w:t>.</w:t>
      </w:r>
    </w:p>
    <w:p w:rsidR="009454AD" w:rsidRPr="00097C06" w:rsidRDefault="004004C0" w:rsidP="006151BF">
      <w:pPr>
        <w:numPr>
          <w:ilvl w:val="0"/>
          <w:numId w:val="21"/>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Stvoriti učinkoviti okvir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eđenja poslovnog okruženja</w:t>
      </w:r>
      <w:r w:rsidR="00F375F1" w:rsidRPr="00097C06">
        <w:rPr>
          <w:rFonts w:ascii="Times New Roman" w:hAnsi="Times New Roman" w:cs="Times New Roman"/>
          <w:sz w:val="24"/>
          <w:szCs w:val="24"/>
        </w:rPr>
        <w:t>.</w:t>
      </w:r>
    </w:p>
    <w:p w:rsidR="00E95D94" w:rsidRPr="00097C06" w:rsidRDefault="00E95D94" w:rsidP="00861F41">
      <w:pPr>
        <w:spacing w:after="120" w:line="312" w:lineRule="auto"/>
        <w:contextualSpacing/>
        <w:jc w:val="both"/>
        <w:rPr>
          <w:rFonts w:ascii="Times New Roman" w:hAnsi="Times New Roman" w:cs="Times New Roman"/>
          <w:b/>
          <w:sz w:val="24"/>
          <w:szCs w:val="24"/>
        </w:rPr>
      </w:pPr>
    </w:p>
    <w:p w:rsidR="006E09E7" w:rsidRPr="00097C06" w:rsidRDefault="006E09E7" w:rsidP="00861F41">
      <w:pPr>
        <w:spacing w:after="120" w:line="312" w:lineRule="auto"/>
        <w:jc w:val="both"/>
        <w:rPr>
          <w:rFonts w:ascii="Times New Roman" w:hAnsi="Times New Roman" w:cs="Times New Roman"/>
          <w:b/>
          <w:sz w:val="24"/>
          <w:szCs w:val="24"/>
        </w:rPr>
      </w:pPr>
      <w:r w:rsidRPr="00097C06">
        <w:rPr>
          <w:rFonts w:ascii="Times New Roman" w:eastAsia="Times New Roman" w:hAnsi="Times New Roman" w:cs="Times New Roman"/>
          <w:b/>
          <w:sz w:val="24"/>
          <w:szCs w:val="24"/>
        </w:rPr>
        <w:t xml:space="preserve">Tablica </w:t>
      </w:r>
      <w:r w:rsidR="00AD61F2" w:rsidRPr="00097C06">
        <w:rPr>
          <w:rFonts w:ascii="Times New Roman" w:eastAsia="Times New Roman" w:hAnsi="Times New Roman" w:cs="Times New Roman"/>
          <w:b/>
          <w:sz w:val="24"/>
          <w:szCs w:val="24"/>
        </w:rPr>
        <w:t>7</w:t>
      </w:r>
      <w:r w:rsidRPr="00097C06">
        <w:rPr>
          <w:rFonts w:ascii="Times New Roman" w:eastAsia="Times New Roman" w:hAnsi="Times New Roman" w:cs="Times New Roman"/>
          <w:b/>
          <w:sz w:val="24"/>
          <w:szCs w:val="24"/>
        </w:rPr>
        <w:t>. Pokazatelji ishoda za posebni cilj</w:t>
      </w:r>
    </w:p>
    <w:tbl>
      <w:tblPr>
        <w:tblStyle w:val="TableGrid3"/>
        <w:tblW w:w="8784" w:type="dxa"/>
        <w:tblLook w:val="04A0" w:firstRow="1" w:lastRow="0" w:firstColumn="1" w:lastColumn="0" w:noHBand="0" w:noVBand="1"/>
      </w:tblPr>
      <w:tblGrid>
        <w:gridCol w:w="3823"/>
        <w:gridCol w:w="2409"/>
        <w:gridCol w:w="2552"/>
      </w:tblGrid>
      <w:tr w:rsidR="004E6C4F" w:rsidRPr="00097C06" w:rsidTr="007539D0">
        <w:tc>
          <w:tcPr>
            <w:tcW w:w="3823" w:type="dxa"/>
            <w:shd w:val="clear" w:color="auto" w:fill="DEEAF6" w:themeFill="accent1" w:themeFillTint="33"/>
          </w:tcPr>
          <w:p w:rsidR="004E6C4F" w:rsidRPr="00097C06" w:rsidRDefault="004E6C4F" w:rsidP="00861F41">
            <w:pPr>
              <w:spacing w:after="120" w:line="312" w:lineRule="auto"/>
              <w:rPr>
                <w:rFonts w:ascii="Times New Roman" w:hAnsi="Times New Roman" w:cs="Times New Roman"/>
                <w:sz w:val="24"/>
                <w:szCs w:val="24"/>
              </w:rPr>
            </w:pPr>
            <w:r w:rsidRPr="00097C06">
              <w:rPr>
                <w:rFonts w:ascii="Times New Roman" w:hAnsi="Times New Roman" w:cs="Times New Roman"/>
                <w:sz w:val="24"/>
                <w:szCs w:val="24"/>
              </w:rPr>
              <w:t>Pokazatelj ishoda</w:t>
            </w:r>
          </w:p>
        </w:tc>
        <w:tc>
          <w:tcPr>
            <w:tcW w:w="2409" w:type="dxa"/>
            <w:shd w:val="clear" w:color="auto" w:fill="DEEAF6" w:themeFill="accent1" w:themeFillTint="33"/>
          </w:tcPr>
          <w:p w:rsidR="004E6C4F"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 xml:space="preserve">Polazna vrijednost </w:t>
            </w:r>
          </w:p>
          <w:p w:rsidR="004E6C4F"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2019</w:t>
            </w:r>
            <w:r w:rsidR="00AD61F2" w:rsidRPr="00097C06">
              <w:rPr>
                <w:rFonts w:ascii="Times New Roman" w:hAnsi="Times New Roman" w:cs="Times New Roman"/>
                <w:sz w:val="24"/>
                <w:szCs w:val="24"/>
              </w:rPr>
              <w:t>.</w:t>
            </w:r>
          </w:p>
        </w:tc>
        <w:tc>
          <w:tcPr>
            <w:tcW w:w="2552" w:type="dxa"/>
            <w:shd w:val="clear" w:color="auto" w:fill="DEEAF6" w:themeFill="accent1" w:themeFillTint="33"/>
          </w:tcPr>
          <w:p w:rsidR="004E6C4F"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w:t>
            </w:r>
          </w:p>
          <w:p w:rsidR="004E6C4F"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2027.</w:t>
            </w:r>
          </w:p>
        </w:tc>
      </w:tr>
      <w:tr w:rsidR="004E6C4F" w:rsidRPr="00097C06" w:rsidTr="009A7548">
        <w:tc>
          <w:tcPr>
            <w:tcW w:w="3823" w:type="dxa"/>
          </w:tcPr>
          <w:p w:rsidR="004E6C4F" w:rsidRPr="00097C06" w:rsidRDefault="008B540C" w:rsidP="008B540C">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OI.02.8.56</w:t>
            </w:r>
            <w:r>
              <w:rPr>
                <w:rFonts w:ascii="Times New Roman" w:hAnsi="Times New Roman" w:cs="Times New Roman"/>
                <w:sz w:val="24"/>
                <w:szCs w:val="24"/>
              </w:rPr>
              <w:t xml:space="preserve"> </w:t>
            </w:r>
            <w:r w:rsidR="00AD61F2" w:rsidRPr="00097C06">
              <w:rPr>
                <w:rFonts w:ascii="Times New Roman" w:hAnsi="Times New Roman" w:cs="Times New Roman"/>
                <w:sz w:val="24"/>
                <w:szCs w:val="24"/>
              </w:rPr>
              <w:t>Indeks razvoja putovanja i turizma (TTDI-WEF) – Poslovno okruženje</w:t>
            </w:r>
          </w:p>
        </w:tc>
        <w:tc>
          <w:tcPr>
            <w:tcW w:w="2409" w:type="dxa"/>
            <w:vAlign w:val="center"/>
          </w:tcPr>
          <w:p w:rsidR="004E6C4F" w:rsidRPr="00097C06" w:rsidRDefault="004E6C4F" w:rsidP="009A7548">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1</w:t>
            </w:r>
            <w:r w:rsidR="00AD61F2" w:rsidRPr="00097C06">
              <w:rPr>
                <w:rFonts w:ascii="Times New Roman" w:hAnsi="Times New Roman" w:cs="Times New Roman"/>
                <w:sz w:val="24"/>
                <w:szCs w:val="24"/>
              </w:rPr>
              <w:t>08</w:t>
            </w:r>
          </w:p>
        </w:tc>
        <w:tc>
          <w:tcPr>
            <w:tcW w:w="2552" w:type="dxa"/>
            <w:vAlign w:val="center"/>
          </w:tcPr>
          <w:p w:rsidR="004E6C4F" w:rsidRPr="00097C06" w:rsidRDefault="004E6C4F" w:rsidP="009A7548">
            <w:pPr>
              <w:spacing w:after="120" w:line="312" w:lineRule="auto"/>
              <w:jc w:val="center"/>
              <w:rPr>
                <w:rFonts w:ascii="Times New Roman" w:hAnsi="Times New Roman" w:cs="Times New Roman"/>
                <w:sz w:val="24"/>
                <w:szCs w:val="24"/>
              </w:rPr>
            </w:pPr>
            <w:r w:rsidRPr="00097C06">
              <w:rPr>
                <w:rFonts w:ascii="Times New Roman" w:eastAsia="Times New Roman" w:hAnsi="Times New Roman" w:cs="Times New Roman"/>
                <w:color w:val="000000"/>
                <w:sz w:val="24"/>
                <w:szCs w:val="24"/>
                <w:lang w:eastAsia="hr-HR"/>
              </w:rPr>
              <w:t xml:space="preserve">≤ </w:t>
            </w:r>
            <w:r w:rsidR="00AD61F2" w:rsidRPr="00097C06">
              <w:rPr>
                <w:rFonts w:ascii="Times New Roman" w:hAnsi="Times New Roman" w:cs="Times New Roman"/>
                <w:sz w:val="24"/>
                <w:szCs w:val="24"/>
              </w:rPr>
              <w:t>8</w:t>
            </w:r>
            <w:r w:rsidRPr="00097C06">
              <w:rPr>
                <w:rFonts w:ascii="Times New Roman" w:hAnsi="Times New Roman" w:cs="Times New Roman"/>
                <w:sz w:val="24"/>
                <w:szCs w:val="24"/>
              </w:rPr>
              <w:t>0</w:t>
            </w:r>
          </w:p>
        </w:tc>
      </w:tr>
    </w:tbl>
    <w:p w:rsidR="009454AD" w:rsidRPr="00097C06" w:rsidRDefault="009454AD" w:rsidP="00861F41">
      <w:pPr>
        <w:spacing w:after="120" w:line="312" w:lineRule="auto"/>
        <w:rPr>
          <w:rFonts w:ascii="Times New Roman" w:hAnsi="Times New Roman" w:cs="Times New Roman"/>
          <w:b/>
          <w:color w:val="1F4E79" w:themeColor="accent1" w:themeShade="80"/>
          <w:sz w:val="24"/>
          <w:szCs w:val="24"/>
        </w:rPr>
      </w:pPr>
    </w:p>
    <w:p w:rsidR="00956E90" w:rsidRPr="00097C06" w:rsidRDefault="009454AD"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Kreiranjem poticajnog okruženja u </w:t>
      </w:r>
      <w:r w:rsidR="00034777" w:rsidRPr="00097C06">
        <w:rPr>
          <w:rFonts w:ascii="Times New Roman" w:eastAsia="Times New Roman" w:hAnsi="Times New Roman" w:cs="Times New Roman"/>
          <w:bCs/>
          <w:sz w:val="24"/>
          <w:szCs w:val="24"/>
        </w:rPr>
        <w:t>turizmu</w:t>
      </w:r>
      <w:r w:rsidRPr="00097C06">
        <w:rPr>
          <w:rFonts w:ascii="Times New Roman" w:eastAsia="Times New Roman" w:hAnsi="Times New Roman" w:cs="Times New Roman"/>
          <w:bCs/>
          <w:sz w:val="24"/>
          <w:szCs w:val="24"/>
        </w:rPr>
        <w:t xml:space="preserve"> utjecat će na podizanje konkurentnosti destinacije (Cilj 8</w:t>
      </w:r>
      <w:r w:rsidR="0097552C" w:rsidRPr="00097C06">
        <w:rPr>
          <w:rFonts w:ascii="Times New Roman" w:eastAsia="Times New Roman" w:hAnsi="Times New Roman" w:cs="Times New Roman"/>
          <w:bCs/>
          <w:sz w:val="24"/>
          <w:szCs w:val="24"/>
        </w:rPr>
        <w:t xml:space="preserve"> –</w:t>
      </w:r>
      <w:r w:rsidRPr="00097C06">
        <w:rPr>
          <w:rFonts w:ascii="Times New Roman" w:eastAsia="Times New Roman" w:hAnsi="Times New Roman" w:cs="Times New Roman"/>
          <w:bCs/>
          <w:sz w:val="24"/>
          <w:szCs w:val="24"/>
        </w:rPr>
        <w:t xml:space="preserve"> Dostojanstven rad i ekonomski rast). Nove investicije i poduzetničke inicijative doprinijet će inovativnim turističkim sadržajima što će povećati dodanu vrijednost i konkurentnost turizma (Cilj 9 – Industrija, inovacija i infrastruktura).</w:t>
      </w:r>
    </w:p>
    <w:p w:rsidR="00F5696C" w:rsidRPr="004846C9" w:rsidRDefault="009454AD" w:rsidP="004846C9">
      <w:pPr>
        <w:spacing w:after="120" w:line="312" w:lineRule="auto"/>
        <w:jc w:val="both"/>
        <w:rPr>
          <w:rFonts w:ascii="Times New Roman" w:eastAsia="Times New Roman" w:hAnsi="Times New Roman" w:cs="Times New Roman"/>
          <w:bCs/>
          <w:sz w:val="24"/>
          <w:szCs w:val="24"/>
        </w:rPr>
      </w:pPr>
      <w:r w:rsidRPr="00097C06">
        <w:rPr>
          <w:rFonts w:ascii="Times New Roman" w:hAnsi="Times New Roman" w:cs="Times New Roman"/>
          <w:sz w:val="24"/>
          <w:szCs w:val="24"/>
        </w:rPr>
        <w:t>Cilj doprinosi digi</w:t>
      </w:r>
      <w:r w:rsidRPr="00097C06">
        <w:rPr>
          <w:rFonts w:ascii="Times New Roman" w:eastAsia="Times New Roman" w:hAnsi="Times New Roman" w:cs="Times New Roman"/>
          <w:sz w:val="24"/>
          <w:szCs w:val="24"/>
        </w:rPr>
        <w:t>talnoj transformaciji hrvatskog</w:t>
      </w:r>
      <w:r w:rsidRPr="00097C06">
        <w:rPr>
          <w:rFonts w:ascii="Times New Roman" w:hAnsi="Times New Roman" w:cs="Times New Roman"/>
          <w:sz w:val="24"/>
          <w:szCs w:val="24"/>
        </w:rPr>
        <w:t xml:space="preserve"> turizma osmišljavanjem i kreiranjem e-usluga </w:t>
      </w:r>
      <w:r w:rsidR="00580731" w:rsidRPr="00097C06">
        <w:rPr>
          <w:rFonts w:ascii="Times New Roman" w:hAnsi="Times New Roman" w:cs="Times New Roman"/>
          <w:sz w:val="24"/>
          <w:szCs w:val="24"/>
        </w:rPr>
        <w:t>koj</w:t>
      </w:r>
      <w:r w:rsidR="00580731">
        <w:rPr>
          <w:rFonts w:ascii="Times New Roman" w:hAnsi="Times New Roman" w:cs="Times New Roman"/>
          <w:sz w:val="24"/>
          <w:szCs w:val="24"/>
        </w:rPr>
        <w:t>e</w:t>
      </w:r>
      <w:r w:rsidR="00580731"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ubrzavaju i smanjuju troškove poslovanja i olakšavaju administrativne procese </w:t>
      </w:r>
      <w:r w:rsidRPr="00097C06">
        <w:rPr>
          <w:rFonts w:ascii="Times New Roman" w:eastAsia="Times New Roman" w:hAnsi="Times New Roman" w:cs="Times New Roman"/>
          <w:sz w:val="24"/>
          <w:szCs w:val="24"/>
          <w:shd w:val="clear" w:color="auto" w:fill="FFFFFF"/>
        </w:rPr>
        <w:lastRenderedPageBreak/>
        <w:t>(hrvatski digitalni turizam e-Turizam</w:t>
      </w:r>
      <w:r w:rsidR="0097552C" w:rsidRPr="00097C06">
        <w:rPr>
          <w:rFonts w:ascii="Times New Roman" w:eastAsia="Times New Roman" w:hAnsi="Times New Roman" w:cs="Times New Roman"/>
          <w:sz w:val="24"/>
          <w:szCs w:val="24"/>
          <w:shd w:val="clear" w:color="auto" w:fill="FFFFFF"/>
        </w:rPr>
        <w:t xml:space="preserve"> –</w:t>
      </w:r>
      <w:r w:rsidRPr="00097C06">
        <w:rPr>
          <w:rFonts w:ascii="Times New Roman" w:eastAsia="Times New Roman" w:hAnsi="Times New Roman" w:cs="Times New Roman"/>
          <w:sz w:val="24"/>
          <w:szCs w:val="24"/>
          <w:shd w:val="clear" w:color="auto" w:fill="FFFFFF"/>
        </w:rPr>
        <w:t xml:space="preserve"> npr. digitalizacija procesa kategorizacije turističkih i ugostiteljskih objekata, davanja dozvola za rad pružateljima usluga u  turizmu).</w:t>
      </w:r>
    </w:p>
    <w:p w:rsidR="00536490" w:rsidRPr="00097C06" w:rsidRDefault="009454AD" w:rsidP="00821FF8">
      <w:pPr>
        <w:spacing w:after="0" w:line="312" w:lineRule="auto"/>
        <w:rPr>
          <w:rFonts w:ascii="Times New Roman" w:eastAsia="Times New Roman" w:hAnsi="Times New Roman" w:cs="Times New Roman"/>
          <w:b/>
          <w:color w:val="1F4E79" w:themeColor="accent1" w:themeShade="80"/>
          <w:sz w:val="24"/>
          <w:szCs w:val="24"/>
        </w:rPr>
      </w:pPr>
      <w:r w:rsidRPr="00097C06">
        <w:rPr>
          <w:rFonts w:ascii="Times New Roman" w:eastAsia="Times New Roman" w:hAnsi="Times New Roman" w:cs="Times New Roman"/>
          <w:b/>
          <w:color w:val="1F4E79" w:themeColor="accent1" w:themeShade="80"/>
          <w:sz w:val="24"/>
          <w:szCs w:val="24"/>
        </w:rPr>
        <w:t xml:space="preserve">Posebni cilj </w:t>
      </w:r>
      <w:r w:rsidR="00B940A2" w:rsidRPr="00097C06">
        <w:rPr>
          <w:rFonts w:ascii="Times New Roman" w:eastAsia="Times New Roman" w:hAnsi="Times New Roman" w:cs="Times New Roman"/>
          <w:b/>
          <w:color w:val="1F4E79" w:themeColor="accent1" w:themeShade="80"/>
          <w:sz w:val="24"/>
          <w:szCs w:val="24"/>
        </w:rPr>
        <w:t>8</w:t>
      </w:r>
      <w:r w:rsidRPr="00097C06">
        <w:rPr>
          <w:rFonts w:ascii="Times New Roman" w:eastAsia="Times New Roman" w:hAnsi="Times New Roman" w:cs="Times New Roman"/>
          <w:b/>
          <w:color w:val="1F4E79" w:themeColor="accent1" w:themeShade="80"/>
          <w:sz w:val="24"/>
          <w:szCs w:val="24"/>
        </w:rPr>
        <w:t xml:space="preserve">. </w:t>
      </w:r>
      <w:r w:rsidR="00FA5053" w:rsidRPr="00097C06">
        <w:rPr>
          <w:rFonts w:ascii="Times New Roman" w:eastAsia="Times New Roman" w:hAnsi="Times New Roman" w:cs="Times New Roman"/>
          <w:b/>
          <w:color w:val="1F4E79" w:themeColor="accent1" w:themeShade="80"/>
          <w:sz w:val="24"/>
          <w:szCs w:val="24"/>
        </w:rPr>
        <w:t xml:space="preserve">Razvoj </w:t>
      </w:r>
      <w:r w:rsidRPr="00097C06">
        <w:rPr>
          <w:rFonts w:ascii="Times New Roman" w:eastAsia="Times New Roman" w:hAnsi="Times New Roman" w:cs="Times New Roman"/>
          <w:b/>
          <w:color w:val="1F4E79" w:themeColor="accent1" w:themeShade="80"/>
          <w:sz w:val="24"/>
          <w:szCs w:val="24"/>
        </w:rPr>
        <w:t xml:space="preserve">inovacija i digitalne transformacije turizma </w:t>
      </w:r>
    </w:p>
    <w:p w:rsidR="009454AD" w:rsidRPr="00097C06" w:rsidRDefault="009454AD" w:rsidP="00821FF8">
      <w:pPr>
        <w:spacing w:after="0" w:line="312" w:lineRule="auto"/>
        <w:contextualSpacing/>
        <w:rPr>
          <w:rFonts w:ascii="Times New Roman" w:eastAsia="Times New Roman" w:hAnsi="Times New Roman" w:cs="Times New Roman"/>
          <w:b/>
          <w:color w:val="1F4E79" w:themeColor="accent1" w:themeShade="80"/>
          <w:sz w:val="24"/>
          <w:szCs w:val="24"/>
        </w:rPr>
      </w:pPr>
    </w:p>
    <w:p w:rsidR="009454AD" w:rsidRPr="00097C06" w:rsidRDefault="009454AD" w:rsidP="00993265">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Inovacije i digitalna transformacija turizma predstavlja značajan potencijal i važan čimbenik u postizanju konkurentnosti turizma. Inovativna i digitalna rješenja pomažu rješavanju ključnih problema s kojima se turizam susreće, od klimatskih promjena do nedostatka radne snage</w:t>
      </w:r>
      <w:r w:rsidR="006F1B3E"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a pomažu odgovoriti i na izazove zaštite okoliša i</w:t>
      </w:r>
      <w:r w:rsidR="006F1B3E"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u konačnici</w:t>
      </w:r>
      <w:r w:rsidR="006F1B3E"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povećavaju konkurentnost.</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Mjera kojom će se postići razvoj inovacija je poticanje ulaganja u povećanje otpornosti i produktivnosti poduzeća, kao i bolje pozicioniranje na turističkom tržištu kroz uvođenje inovacija i digitalnih tehnologija. Inovacije koje će se poticati</w:t>
      </w:r>
      <w:r w:rsidR="00580731">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moraju biti usmjerene na smanjenje učinaka prekomjernog turizma u najrazvijenijim turističkim područjima, održivi i niskougljični rast turizma visoke kvalitete u slabije razvijenim turističkim područjima te jačanje </w:t>
      </w:r>
      <w:r w:rsidR="00A96283">
        <w:rPr>
          <w:rFonts w:ascii="Times New Roman" w:eastAsia="Times New Roman" w:hAnsi="Times New Roman" w:cs="Times New Roman"/>
          <w:bCs/>
          <w:sz w:val="24"/>
          <w:szCs w:val="24"/>
        </w:rPr>
        <w:t>društvene</w:t>
      </w:r>
      <w:r w:rsidR="00A96283" w:rsidRPr="00097C06">
        <w:rPr>
          <w:rFonts w:ascii="Times New Roman" w:eastAsia="Times New Roman" w:hAnsi="Times New Roman" w:cs="Times New Roman"/>
          <w:bCs/>
          <w:sz w:val="24"/>
          <w:szCs w:val="24"/>
        </w:rPr>
        <w:t xml:space="preserve"> </w:t>
      </w:r>
      <w:r w:rsidRPr="00097C06">
        <w:rPr>
          <w:rFonts w:ascii="Times New Roman" w:eastAsia="Times New Roman" w:hAnsi="Times New Roman" w:cs="Times New Roman"/>
          <w:bCs/>
          <w:sz w:val="24"/>
          <w:szCs w:val="24"/>
        </w:rPr>
        <w:t xml:space="preserve">održivosti kroz povećanje zaposlenosti u lokalnim zajednicama. Sukladno </w:t>
      </w:r>
      <w:r w:rsidR="00580731">
        <w:rPr>
          <w:rFonts w:ascii="Times New Roman" w:eastAsia="Times New Roman" w:hAnsi="Times New Roman" w:cs="Times New Roman"/>
          <w:bCs/>
          <w:sz w:val="24"/>
          <w:szCs w:val="24"/>
        </w:rPr>
        <w:t>Nacionalnom planu opravka i otpornosti 2021. - 2026.</w:t>
      </w:r>
      <w:r w:rsidRPr="00097C06">
        <w:rPr>
          <w:rFonts w:ascii="Times New Roman" w:eastAsia="Times New Roman" w:hAnsi="Times New Roman" w:cs="Times New Roman"/>
          <w:bCs/>
          <w:sz w:val="24"/>
          <w:szCs w:val="24"/>
        </w:rPr>
        <w:t>, dio ukupnih ulaganja dodijelit će se za ulaganja usmjerena na ublažavanje klimatskih promjena ili prilagodbu tim promjenama, digitalizaciju, aktivnosti</w:t>
      </w:r>
      <w:r w:rsidR="00B940A2" w:rsidRPr="00097C06">
        <w:rPr>
          <w:rFonts w:ascii="Times New Roman" w:eastAsia="Times New Roman" w:hAnsi="Times New Roman" w:cs="Times New Roman"/>
          <w:bCs/>
          <w:sz w:val="24"/>
          <w:szCs w:val="24"/>
        </w:rPr>
        <w:t xml:space="preserve"> </w:t>
      </w:r>
      <w:r w:rsidR="00F142B1" w:rsidRPr="00097C06">
        <w:rPr>
          <w:rFonts w:ascii="Times New Roman" w:eastAsia="Times New Roman" w:hAnsi="Times New Roman" w:cs="Times New Roman"/>
          <w:bCs/>
          <w:sz w:val="24"/>
          <w:szCs w:val="24"/>
        </w:rPr>
        <w:t>dekarbonizacije turizma</w:t>
      </w:r>
      <w:r w:rsidRPr="00097C06">
        <w:rPr>
          <w:rFonts w:ascii="Times New Roman" w:eastAsia="Times New Roman" w:hAnsi="Times New Roman" w:cs="Times New Roman"/>
          <w:bCs/>
          <w:sz w:val="24"/>
          <w:szCs w:val="24"/>
        </w:rPr>
        <w:t xml:space="preserve">, energetske učinkovitosti ili smanjenja otpada te za prelazak na kružno gospodarstvo. </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Poticat će se ulaganja u </w:t>
      </w:r>
      <w:r w:rsidR="00455575" w:rsidRPr="00097C06">
        <w:rPr>
          <w:rFonts w:ascii="Times New Roman" w:eastAsia="Times New Roman" w:hAnsi="Times New Roman" w:cs="Times New Roman"/>
          <w:bCs/>
          <w:sz w:val="24"/>
          <w:szCs w:val="24"/>
        </w:rPr>
        <w:t xml:space="preserve">inovacije, </w:t>
      </w:r>
      <w:r w:rsidR="00580731">
        <w:rPr>
          <w:rFonts w:ascii="Times New Roman" w:eastAsia="Times New Roman" w:hAnsi="Times New Roman" w:cs="Times New Roman"/>
          <w:bCs/>
          <w:sz w:val="24"/>
          <w:szCs w:val="24"/>
        </w:rPr>
        <w:t xml:space="preserve">kao i </w:t>
      </w:r>
      <w:r w:rsidR="00455575" w:rsidRPr="00097C06">
        <w:rPr>
          <w:rFonts w:ascii="Times New Roman" w:eastAsia="Times New Roman" w:hAnsi="Times New Roman" w:cs="Times New Roman"/>
          <w:bCs/>
          <w:sz w:val="24"/>
          <w:szCs w:val="24"/>
        </w:rPr>
        <w:t>ulaganja poduzetnika u razvoj proizvoda i usluga te poslovnih modela unutar jednog ili više područja istraživanja, razvoja i inovacija u ekosustavima u lancu vrijednosti turizma koji doprinose zelenoj i digitalnoj tranziciji.</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Osim digitalne transformacije poduzetnika i njihov</w:t>
      </w:r>
      <w:r w:rsidR="006F1B3E" w:rsidRPr="00097C06">
        <w:rPr>
          <w:rFonts w:ascii="Times New Roman" w:eastAsia="Times New Roman" w:hAnsi="Times New Roman" w:cs="Times New Roman"/>
          <w:bCs/>
          <w:sz w:val="24"/>
          <w:szCs w:val="24"/>
        </w:rPr>
        <w:t>a</w:t>
      </w:r>
      <w:r w:rsidRPr="00097C06">
        <w:rPr>
          <w:rFonts w:ascii="Times New Roman" w:eastAsia="Times New Roman" w:hAnsi="Times New Roman" w:cs="Times New Roman"/>
          <w:bCs/>
          <w:sz w:val="24"/>
          <w:szCs w:val="24"/>
        </w:rPr>
        <w:t xml:space="preserve"> poslovanja, koja će se podupirati drugim mjerama ovoga Nacionalnog plana, ključan čimbenik u jačanju konkurentnosti i inovacija je bolje i inovativno korištenje podataka.</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Mjere usmjerene na jačanje digitalizacije i bolje korištenje podataka su razvoj naprednih e-usluga i alata za upravljanje destinacijom i turističkim tokovima te poslovne inteligencije od strane javne uprave. Ovi alati će poduzetnike potaknuti na njihovo korištenje te ih time usmjeriti na razvoj inovativnih usluga koje potiču održivost, ali i potražnju turista. </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Razvoj e-usluga provest </w:t>
      </w:r>
      <w:r w:rsidR="006F1B3E" w:rsidRPr="00097C06">
        <w:rPr>
          <w:rFonts w:ascii="Times New Roman" w:eastAsia="Times New Roman" w:hAnsi="Times New Roman" w:cs="Times New Roman"/>
          <w:bCs/>
          <w:sz w:val="24"/>
          <w:szCs w:val="24"/>
        </w:rPr>
        <w:t xml:space="preserve">će se </w:t>
      </w:r>
      <w:r w:rsidRPr="00097C06">
        <w:rPr>
          <w:rFonts w:ascii="Times New Roman" w:eastAsia="Times New Roman" w:hAnsi="Times New Roman" w:cs="Times New Roman"/>
          <w:bCs/>
          <w:sz w:val="24"/>
          <w:szCs w:val="24"/>
        </w:rPr>
        <w:t xml:space="preserve">kroz postupnu digitalnu transformaciju upravnih i neupravnih postupaka u turizmu s ciljem daljnjeg administrativnog rasterećenja poduzetnika kroz pojednostavljenje i ubrzanje procedura čime će se olakšati poslovanje poduzetnika i komunikaciju s javnom upravom Administrativno rasterećenje usmjereno je prvenstveno na poslovanje bez papira te smanjivanje utroška vremena poduzetnika za ispunjavanje brojnih obrazaca. </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Aplikativno rješenje za upravljanje destinacijama uključujući i rješenje za upravljanje turističkim tokovima, bit će podrška turističkim zajednicama u integriranom upravljanju </w:t>
      </w:r>
      <w:r w:rsidRPr="00097C06">
        <w:rPr>
          <w:rFonts w:ascii="Times New Roman" w:eastAsia="Times New Roman" w:hAnsi="Times New Roman" w:cs="Times New Roman"/>
          <w:bCs/>
          <w:sz w:val="24"/>
          <w:szCs w:val="24"/>
        </w:rPr>
        <w:lastRenderedPageBreak/>
        <w:t xml:space="preserve">destinacijom, a pomoći će i jačanju efikasnosti rada turističkih zajednica u području održivog upravljanja destinacijama. Ovo aplikativno rješenje sadržavat će i modul za učinkovito upravljanje turističkim tokovima u destinacijama na lokalnoj i regionalnoj razini, a koristit će ga i lokalne i </w:t>
      </w:r>
      <w:r w:rsidR="008563C1" w:rsidRPr="00097C06">
        <w:rPr>
          <w:rFonts w:ascii="Times New Roman" w:eastAsia="Times New Roman" w:hAnsi="Times New Roman" w:cs="Times New Roman"/>
          <w:bCs/>
          <w:sz w:val="24"/>
          <w:szCs w:val="24"/>
        </w:rPr>
        <w:t>područne (</w:t>
      </w:r>
      <w:r w:rsidRPr="00097C06">
        <w:rPr>
          <w:rFonts w:ascii="Times New Roman" w:eastAsia="Times New Roman" w:hAnsi="Times New Roman" w:cs="Times New Roman"/>
          <w:bCs/>
          <w:sz w:val="24"/>
          <w:szCs w:val="24"/>
        </w:rPr>
        <w:t>regionalne</w:t>
      </w:r>
      <w:r w:rsidR="008563C1"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samouprave. IT rješenj</w:t>
      </w:r>
      <w:r w:rsidR="000E6A4D" w:rsidRPr="00097C06">
        <w:rPr>
          <w:rFonts w:ascii="Times New Roman" w:eastAsia="Times New Roman" w:hAnsi="Times New Roman" w:cs="Times New Roman"/>
          <w:bCs/>
          <w:sz w:val="24"/>
          <w:szCs w:val="24"/>
        </w:rPr>
        <w:t>e</w:t>
      </w:r>
      <w:r w:rsidRPr="00097C06">
        <w:rPr>
          <w:rFonts w:ascii="Times New Roman" w:eastAsia="Times New Roman" w:hAnsi="Times New Roman" w:cs="Times New Roman"/>
          <w:bCs/>
          <w:sz w:val="24"/>
          <w:szCs w:val="24"/>
        </w:rPr>
        <w:t xml:space="preserve"> za učinkovito upravljanje destinacija</w:t>
      </w:r>
      <w:r w:rsidR="006F1B3E" w:rsidRPr="00097C06">
        <w:rPr>
          <w:rFonts w:ascii="Times New Roman" w:eastAsia="Times New Roman" w:hAnsi="Times New Roman" w:cs="Times New Roman"/>
          <w:bCs/>
          <w:sz w:val="24"/>
          <w:szCs w:val="24"/>
        </w:rPr>
        <w:t>ma</w:t>
      </w:r>
      <w:r w:rsidRPr="00097C06">
        <w:rPr>
          <w:rFonts w:ascii="Times New Roman" w:eastAsia="Times New Roman" w:hAnsi="Times New Roman" w:cs="Times New Roman"/>
          <w:bCs/>
          <w:sz w:val="24"/>
          <w:szCs w:val="24"/>
        </w:rPr>
        <w:t xml:space="preserve"> kao i učinkovito upravljanje turističkim tokovima odnose se na uspostavu baza podataka kao i razvoj procesa i postupaka za upravljanje destinacijama, s ciljem uspostave pametnih destinacija, poboljšanja doživljaja destinacije od strane turista, jačanje zadovoljstva lokalnog stanovništva, upravljanja volumenom turističkih dolazaka i slično.</w:t>
      </w:r>
      <w:r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bCs/>
          <w:sz w:val="24"/>
          <w:szCs w:val="24"/>
        </w:rPr>
        <w:t>Alat će potaknuti</w:t>
      </w:r>
      <w:r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bCs/>
          <w:sz w:val="24"/>
          <w:szCs w:val="24"/>
        </w:rPr>
        <w:t xml:space="preserve">digitalnu transformaciju u smjeru razvoja pametne destinacije gdje se mnogim segmentima destinacije, od parkinga, prometa, gospodarenja otpadom ili buke, upravlja izravno, u stvarnom vremenu, s aktualnim povratnim informacijama o rezultatima poduzetih mjera. </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Sustav poslovne inteligencije (</w:t>
      </w:r>
      <w:r w:rsidRPr="00097C06">
        <w:rPr>
          <w:rFonts w:ascii="Times New Roman" w:eastAsia="Times New Roman" w:hAnsi="Times New Roman" w:cs="Times New Roman"/>
          <w:bCs/>
          <w:i/>
          <w:sz w:val="24"/>
          <w:szCs w:val="24"/>
        </w:rPr>
        <w:t>Business intelligence</w:t>
      </w:r>
      <w:r w:rsidRPr="00097C06">
        <w:rPr>
          <w:rFonts w:ascii="Times New Roman" w:eastAsia="Times New Roman" w:hAnsi="Times New Roman" w:cs="Times New Roman"/>
          <w:bCs/>
          <w:sz w:val="24"/>
          <w:szCs w:val="24"/>
        </w:rPr>
        <w:t xml:space="preserve"> – BI), omogućit će napredno korištenje podataka javnom sektoru u donošenju odluka u kreiranju javnih politika, pružit će i podršku poduzetnicima u donošenju poslovnih odluka. BI sustav će omogućiti daljnje povezivanje svih podataka o turizmu prikupljenih pri praćenju pokazatelja održivosti, ali i svih koji se nalaze u javnim registrima poput: Središnjeg turističkog registra, sustava e-Visitor, sustava CROSTO i indikatora satelitskog računa održivog turizma Hrvatske. Podaci će biti povezani geolokacijskim parametrima i s mogućnošću vizualizacije te stvaranja grafikona. Sustav će imati mogućnost stvaranja „što ako“ scenarija unutar podataka te stvarati izvještaje koji mogu odgovoriti na pitanja u stvarnom vremenu što pomaže predviđanju te time i ostvarivanju željenih rezultata. </w:t>
      </w:r>
    </w:p>
    <w:p w:rsidR="009454AD" w:rsidRPr="00097C06" w:rsidRDefault="009454AD" w:rsidP="00821FF8">
      <w:pPr>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b/>
          <w:sz w:val="24"/>
          <w:szCs w:val="24"/>
        </w:rPr>
        <w:t>MJERE ZA PROVEDBU CILJA:</w:t>
      </w:r>
      <w:r w:rsidRPr="00097C06" w:rsidDel="001C544B">
        <w:rPr>
          <w:rFonts w:ascii="Times New Roman" w:eastAsia="Times New Roman" w:hAnsi="Times New Roman" w:cs="Times New Roman"/>
          <w:b/>
          <w:sz w:val="24"/>
          <w:szCs w:val="24"/>
        </w:rPr>
        <w:t xml:space="preserve"> </w:t>
      </w:r>
    </w:p>
    <w:p w:rsidR="009454AD" w:rsidRPr="00097C06" w:rsidRDefault="00B277F7" w:rsidP="006151BF">
      <w:pPr>
        <w:numPr>
          <w:ilvl w:val="0"/>
          <w:numId w:val="30"/>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Poticati inovacije</w:t>
      </w:r>
      <w:r w:rsidR="006F1B3E" w:rsidRPr="00097C06">
        <w:rPr>
          <w:rFonts w:ascii="Times New Roman" w:eastAsia="Times New Roman" w:hAnsi="Times New Roman" w:cs="Times New Roman"/>
          <w:sz w:val="24"/>
          <w:szCs w:val="24"/>
        </w:rPr>
        <w:t>.</w:t>
      </w:r>
    </w:p>
    <w:p w:rsidR="009454AD" w:rsidRPr="00097C06" w:rsidRDefault="00B277F7" w:rsidP="006151BF">
      <w:pPr>
        <w:numPr>
          <w:ilvl w:val="0"/>
          <w:numId w:val="30"/>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R</w:t>
      </w:r>
      <w:r w:rsidR="009454AD" w:rsidRPr="00097C06">
        <w:rPr>
          <w:rFonts w:ascii="Times New Roman" w:eastAsia="Times New Roman" w:hAnsi="Times New Roman" w:cs="Times New Roman"/>
          <w:sz w:val="24"/>
          <w:szCs w:val="24"/>
        </w:rPr>
        <w:t>azv</w:t>
      </w:r>
      <w:r w:rsidRPr="00097C06">
        <w:rPr>
          <w:rFonts w:ascii="Times New Roman" w:eastAsia="Times New Roman" w:hAnsi="Times New Roman" w:cs="Times New Roman"/>
          <w:sz w:val="24"/>
          <w:szCs w:val="24"/>
        </w:rPr>
        <w:t xml:space="preserve">iti </w:t>
      </w:r>
      <w:r w:rsidR="009454AD" w:rsidRPr="00097C06">
        <w:rPr>
          <w:rFonts w:ascii="Times New Roman" w:eastAsia="Times New Roman" w:hAnsi="Times New Roman" w:cs="Times New Roman"/>
          <w:sz w:val="24"/>
          <w:szCs w:val="24"/>
        </w:rPr>
        <w:t>IT sustav</w:t>
      </w:r>
      <w:r w:rsidRPr="00097C06">
        <w:rPr>
          <w:rFonts w:ascii="Times New Roman" w:eastAsia="Times New Roman" w:hAnsi="Times New Roman" w:cs="Times New Roman"/>
          <w:sz w:val="24"/>
          <w:szCs w:val="24"/>
        </w:rPr>
        <w:t>e</w:t>
      </w:r>
      <w:r w:rsidR="009454AD" w:rsidRPr="00097C06">
        <w:rPr>
          <w:rFonts w:ascii="Times New Roman" w:eastAsia="Times New Roman" w:hAnsi="Times New Roman" w:cs="Times New Roman"/>
          <w:sz w:val="24"/>
          <w:szCs w:val="24"/>
        </w:rPr>
        <w:t xml:space="preserve"> i napredn</w:t>
      </w:r>
      <w:r w:rsidRPr="00097C06">
        <w:rPr>
          <w:rFonts w:ascii="Times New Roman" w:eastAsia="Times New Roman" w:hAnsi="Times New Roman" w:cs="Times New Roman"/>
          <w:sz w:val="24"/>
          <w:szCs w:val="24"/>
        </w:rPr>
        <w:t>e</w:t>
      </w:r>
      <w:r w:rsidR="009454AD" w:rsidRPr="00097C06">
        <w:rPr>
          <w:rFonts w:ascii="Times New Roman" w:eastAsia="Times New Roman" w:hAnsi="Times New Roman" w:cs="Times New Roman"/>
          <w:sz w:val="24"/>
          <w:szCs w:val="24"/>
        </w:rPr>
        <w:t xml:space="preserve"> e-uslug</w:t>
      </w:r>
      <w:r w:rsidRPr="00097C06">
        <w:rPr>
          <w:rFonts w:ascii="Times New Roman" w:eastAsia="Times New Roman" w:hAnsi="Times New Roman" w:cs="Times New Roman"/>
          <w:sz w:val="24"/>
          <w:szCs w:val="24"/>
        </w:rPr>
        <w:t>e</w:t>
      </w:r>
      <w:r w:rsidR="009454AD" w:rsidRPr="00097C06">
        <w:rPr>
          <w:rFonts w:ascii="Times New Roman" w:eastAsia="Times New Roman" w:hAnsi="Times New Roman" w:cs="Times New Roman"/>
          <w:sz w:val="24"/>
          <w:szCs w:val="24"/>
        </w:rPr>
        <w:t xml:space="preserve"> i alat</w:t>
      </w:r>
      <w:r w:rsidRPr="00097C06">
        <w:rPr>
          <w:rFonts w:ascii="Times New Roman" w:eastAsia="Times New Roman" w:hAnsi="Times New Roman" w:cs="Times New Roman"/>
          <w:sz w:val="24"/>
          <w:szCs w:val="24"/>
        </w:rPr>
        <w:t>e</w:t>
      </w:r>
      <w:r w:rsidR="009454AD" w:rsidRPr="00097C06">
        <w:rPr>
          <w:rFonts w:ascii="Times New Roman" w:eastAsia="Times New Roman" w:hAnsi="Times New Roman" w:cs="Times New Roman"/>
          <w:sz w:val="24"/>
          <w:szCs w:val="24"/>
        </w:rPr>
        <w:t xml:space="preserve"> za upravljanje destinacijom i turističkim tokovima</w:t>
      </w:r>
      <w:r w:rsidR="00F375F1" w:rsidRPr="00097C06">
        <w:rPr>
          <w:rFonts w:ascii="Times New Roman" w:eastAsia="Times New Roman" w:hAnsi="Times New Roman" w:cs="Times New Roman"/>
          <w:sz w:val="24"/>
          <w:szCs w:val="24"/>
        </w:rPr>
        <w:t>.</w:t>
      </w:r>
    </w:p>
    <w:p w:rsidR="006E09E7" w:rsidRPr="00097C06" w:rsidRDefault="006E09E7" w:rsidP="00861F41">
      <w:pPr>
        <w:spacing w:after="120" w:line="312" w:lineRule="auto"/>
        <w:jc w:val="both"/>
        <w:rPr>
          <w:rFonts w:ascii="Times New Roman" w:eastAsia="Times New Roman" w:hAnsi="Times New Roman" w:cs="Times New Roman"/>
          <w:sz w:val="24"/>
          <w:szCs w:val="24"/>
        </w:rPr>
      </w:pPr>
    </w:p>
    <w:p w:rsidR="009454AD"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 xml:space="preserve">Tablica </w:t>
      </w:r>
      <w:r w:rsidR="00C13301" w:rsidRPr="00097C06">
        <w:rPr>
          <w:rFonts w:ascii="Times New Roman" w:eastAsia="Times New Roman" w:hAnsi="Times New Roman" w:cs="Times New Roman"/>
          <w:b/>
          <w:sz w:val="24"/>
          <w:szCs w:val="24"/>
        </w:rPr>
        <w:t>8</w:t>
      </w:r>
      <w:r w:rsidR="009454AD" w:rsidRPr="00097C06">
        <w:rPr>
          <w:rFonts w:ascii="Times New Roman" w:eastAsia="Times New Roman" w:hAnsi="Times New Roman" w:cs="Times New Roman"/>
          <w:b/>
          <w:sz w:val="24"/>
          <w:szCs w:val="24"/>
        </w:rPr>
        <w:t xml:space="preserve">. Pokazatelji ishoda za posebni cilj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984"/>
      </w:tblGrid>
      <w:tr w:rsidR="009454AD" w:rsidRPr="00097C06" w:rsidTr="00323585">
        <w:trPr>
          <w:trHeight w:val="20"/>
        </w:trPr>
        <w:tc>
          <w:tcPr>
            <w:tcW w:w="4815" w:type="dxa"/>
            <w:shd w:val="clear" w:color="auto" w:fill="D9E2F3"/>
            <w:vAlign w:val="center"/>
          </w:tcPr>
          <w:p w:rsidR="009454AD" w:rsidRPr="00097C06" w:rsidRDefault="009454AD"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Pokazatelji ishoda</w:t>
            </w:r>
          </w:p>
        </w:tc>
        <w:tc>
          <w:tcPr>
            <w:tcW w:w="2268" w:type="dxa"/>
            <w:shd w:val="clear" w:color="auto" w:fill="D9E2F3"/>
            <w:vAlign w:val="center"/>
          </w:tcPr>
          <w:p w:rsidR="009454AD" w:rsidRPr="00097C06" w:rsidRDefault="009454AD"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Početna vrijednost 2019.</w:t>
            </w:r>
          </w:p>
        </w:tc>
        <w:tc>
          <w:tcPr>
            <w:tcW w:w="1984" w:type="dxa"/>
            <w:shd w:val="clear" w:color="auto" w:fill="D9E2F3"/>
            <w:vAlign w:val="center"/>
          </w:tcPr>
          <w:p w:rsidR="009454AD" w:rsidRPr="00097C06" w:rsidRDefault="009454AD"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Ciljana vrijednost 2027.</w:t>
            </w:r>
          </w:p>
        </w:tc>
      </w:tr>
      <w:tr w:rsidR="009454AD" w:rsidRPr="00097C06" w:rsidTr="00323585">
        <w:trPr>
          <w:trHeight w:val="20"/>
        </w:trPr>
        <w:tc>
          <w:tcPr>
            <w:tcW w:w="4815" w:type="dxa"/>
            <w:shd w:val="clear" w:color="auto" w:fill="auto"/>
            <w:vAlign w:val="center"/>
          </w:tcPr>
          <w:p w:rsidR="009454AD" w:rsidRPr="00097C06" w:rsidRDefault="008B540C" w:rsidP="00861F41">
            <w:pPr>
              <w:spacing w:after="120" w:line="312" w:lineRule="auto"/>
              <w:jc w:val="both"/>
              <w:rPr>
                <w:rFonts w:ascii="Times New Roman" w:eastAsia="Times New Roman" w:hAnsi="Times New Roman" w:cs="Times New Roman"/>
                <w:sz w:val="24"/>
                <w:szCs w:val="24"/>
              </w:rPr>
            </w:pPr>
            <w:r w:rsidRPr="008B540C">
              <w:rPr>
                <w:rFonts w:ascii="Times New Roman" w:eastAsia="Times New Roman" w:hAnsi="Times New Roman" w:cs="Times New Roman"/>
                <w:sz w:val="24"/>
                <w:szCs w:val="24"/>
              </w:rPr>
              <w:t>OI.02.8.57</w:t>
            </w:r>
            <w:r>
              <w:rPr>
                <w:rFonts w:ascii="Times New Roman" w:eastAsia="Times New Roman" w:hAnsi="Times New Roman" w:cs="Times New Roman"/>
                <w:sz w:val="24"/>
                <w:szCs w:val="24"/>
              </w:rPr>
              <w:t xml:space="preserve"> </w:t>
            </w:r>
            <w:r w:rsidR="00C13301" w:rsidRPr="00097C06">
              <w:rPr>
                <w:rFonts w:ascii="Times New Roman" w:eastAsia="Times New Roman" w:hAnsi="Times New Roman" w:cs="Times New Roman"/>
                <w:sz w:val="24"/>
                <w:szCs w:val="24"/>
              </w:rPr>
              <w:t>Indeks razvoja putovanja i turizma (TTDI-WEF)</w:t>
            </w:r>
            <w:r w:rsidR="006F1B3E" w:rsidRPr="00097C06">
              <w:rPr>
                <w:rFonts w:ascii="Times New Roman" w:eastAsia="Times New Roman" w:hAnsi="Times New Roman" w:cs="Times New Roman"/>
                <w:sz w:val="24"/>
                <w:szCs w:val="24"/>
              </w:rPr>
              <w:t xml:space="preserve"> –</w:t>
            </w:r>
            <w:r w:rsidR="009454AD" w:rsidRPr="00097C06">
              <w:rPr>
                <w:rFonts w:ascii="Times New Roman" w:eastAsia="Times New Roman" w:hAnsi="Times New Roman" w:cs="Times New Roman"/>
                <w:sz w:val="24"/>
                <w:szCs w:val="24"/>
              </w:rPr>
              <w:t xml:space="preserve"> ICT readiness</w:t>
            </w:r>
          </w:p>
        </w:tc>
        <w:tc>
          <w:tcPr>
            <w:tcW w:w="2268" w:type="dxa"/>
            <w:shd w:val="clear" w:color="auto" w:fill="auto"/>
            <w:vAlign w:val="center"/>
          </w:tcPr>
          <w:p w:rsidR="009454AD" w:rsidRPr="00097C06" w:rsidRDefault="009454AD"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5,</w:t>
            </w:r>
            <w:r w:rsidR="00055DC6">
              <w:rPr>
                <w:rFonts w:ascii="Times New Roman" w:eastAsia="Times New Roman" w:hAnsi="Times New Roman" w:cs="Times New Roman"/>
                <w:sz w:val="24"/>
                <w:szCs w:val="24"/>
              </w:rPr>
              <w:t>3</w:t>
            </w:r>
          </w:p>
        </w:tc>
        <w:tc>
          <w:tcPr>
            <w:tcW w:w="1984" w:type="dxa"/>
            <w:shd w:val="clear" w:color="auto" w:fill="auto"/>
            <w:vAlign w:val="center"/>
          </w:tcPr>
          <w:p w:rsidR="009454AD" w:rsidRPr="00097C06" w:rsidRDefault="008A0CDE"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5,7</w:t>
            </w:r>
          </w:p>
        </w:tc>
      </w:tr>
    </w:tbl>
    <w:p w:rsidR="009454AD" w:rsidRPr="00097C06" w:rsidRDefault="009454AD" w:rsidP="00861F41">
      <w:pPr>
        <w:spacing w:after="120" w:line="312" w:lineRule="auto"/>
        <w:rPr>
          <w:rFonts w:ascii="Times New Roman" w:eastAsia="Times New Roman" w:hAnsi="Times New Roman" w:cs="Times New Roman"/>
          <w:sz w:val="24"/>
          <w:szCs w:val="24"/>
        </w:rPr>
      </w:pPr>
    </w:p>
    <w:p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Poticanjem razvoja inovativnih i digitalnih rješenja u turizmu utjecat će na podizanje konkurentnosti destinacije posebno slabije razvijenih turističkih područja. Posljedično</w:t>
      </w:r>
      <w:r w:rsidR="006F1B3E"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doći će </w:t>
      </w:r>
      <w:r w:rsidRPr="00097C06">
        <w:rPr>
          <w:rFonts w:ascii="Times New Roman" w:eastAsia="Times New Roman" w:hAnsi="Times New Roman" w:cs="Times New Roman"/>
          <w:bCs/>
          <w:sz w:val="24"/>
          <w:szCs w:val="24"/>
        </w:rPr>
        <w:lastRenderedPageBreak/>
        <w:t>do povećanj</w:t>
      </w:r>
      <w:r w:rsidR="006F1B3E" w:rsidRPr="00097C06">
        <w:rPr>
          <w:rFonts w:ascii="Times New Roman" w:eastAsia="Times New Roman" w:hAnsi="Times New Roman" w:cs="Times New Roman"/>
          <w:bCs/>
          <w:sz w:val="24"/>
          <w:szCs w:val="24"/>
        </w:rPr>
        <w:t>a</w:t>
      </w:r>
      <w:r w:rsidRPr="00097C06">
        <w:rPr>
          <w:rFonts w:ascii="Times New Roman" w:eastAsia="Times New Roman" w:hAnsi="Times New Roman" w:cs="Times New Roman"/>
          <w:bCs/>
          <w:sz w:val="24"/>
          <w:szCs w:val="24"/>
        </w:rPr>
        <w:t xml:space="preserve"> broja zaposlenih u lokalnim zajednicama i jačanju ekonomskih prilika (Cilj 8</w:t>
      </w:r>
      <w:r w:rsidR="006F1B3E" w:rsidRPr="00097C06">
        <w:rPr>
          <w:rFonts w:ascii="Times New Roman" w:eastAsia="Times New Roman" w:hAnsi="Times New Roman" w:cs="Times New Roman"/>
          <w:bCs/>
          <w:sz w:val="24"/>
          <w:szCs w:val="24"/>
        </w:rPr>
        <w:t xml:space="preserve"> –</w:t>
      </w:r>
      <w:r w:rsidRPr="00097C06">
        <w:rPr>
          <w:rFonts w:ascii="Times New Roman" w:eastAsia="Times New Roman" w:hAnsi="Times New Roman" w:cs="Times New Roman"/>
          <w:bCs/>
          <w:sz w:val="24"/>
          <w:szCs w:val="24"/>
        </w:rPr>
        <w:t xml:space="preserve"> Dostojanstven rad i ekonomski rast).</w:t>
      </w:r>
    </w:p>
    <w:p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Razvoj pametnih destinacija i njihovo integrirano upravljanje doprinijet će poboljšanju urbane infrastrukture, osiguravanju uvjeta za učinkovitiji promet i smanjenje onečišćenja zraka, važnim faktorima za kvalitetan život stanovnika i boravak turista (Cilj 11 – Održivi gradovi i zajednice).</w:t>
      </w:r>
    </w:p>
    <w:p w:rsidR="00B940A2" w:rsidRPr="00097C06" w:rsidRDefault="009454AD" w:rsidP="00861F41">
      <w:pPr>
        <w:spacing w:after="120" w:line="312" w:lineRule="auto"/>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Kroz administrativno rasterećenje poduzetnika i poboljšanje komunikacije s javnom upravom olakšat će se poslovanje poduzetnika što će pridonijeti postizanju ciljeva održivog razvoja (Cilj 17 – Partnerstvom do ciljeva).</w:t>
      </w:r>
    </w:p>
    <w:p w:rsidR="00B940A2" w:rsidRPr="00097C06" w:rsidRDefault="00B940A2" w:rsidP="00821FF8">
      <w:pPr>
        <w:spacing w:after="0" w:line="312" w:lineRule="auto"/>
        <w:rPr>
          <w:rFonts w:ascii="Times New Roman" w:eastAsia="Times New Roman" w:hAnsi="Times New Roman" w:cs="Times New Roman"/>
          <w:bCs/>
          <w:sz w:val="24"/>
          <w:szCs w:val="24"/>
        </w:rPr>
      </w:pPr>
    </w:p>
    <w:p w:rsidR="009454AD" w:rsidRPr="00097C06" w:rsidRDefault="009454AD" w:rsidP="004846C9">
      <w:pPr>
        <w:spacing w:after="0" w:line="312" w:lineRule="auto"/>
        <w:contextualSpacing/>
        <w:jc w:val="both"/>
        <w:rPr>
          <w:rFonts w:ascii="Times New Roman" w:hAnsi="Times New Roman" w:cs="Times New Roman"/>
          <w:b/>
          <w:color w:val="FF0000"/>
          <w:sz w:val="24"/>
          <w:szCs w:val="24"/>
        </w:rPr>
      </w:pPr>
      <w:r w:rsidRPr="00097C06">
        <w:rPr>
          <w:rFonts w:ascii="Times New Roman" w:hAnsi="Times New Roman" w:cs="Times New Roman"/>
          <w:b/>
          <w:color w:val="1F4E79" w:themeColor="accent1" w:themeShade="80"/>
          <w:sz w:val="24"/>
          <w:szCs w:val="24"/>
        </w:rPr>
        <w:t xml:space="preserve">Posebni cilj </w:t>
      </w:r>
      <w:r w:rsidR="00C13301" w:rsidRPr="00097C06">
        <w:rPr>
          <w:rFonts w:ascii="Times New Roman" w:hAnsi="Times New Roman" w:cs="Times New Roman"/>
          <w:b/>
          <w:color w:val="1F4E79" w:themeColor="accent1" w:themeShade="80"/>
          <w:sz w:val="24"/>
          <w:szCs w:val="24"/>
        </w:rPr>
        <w:t>9</w:t>
      </w:r>
      <w:r w:rsidRPr="00097C06">
        <w:rPr>
          <w:rFonts w:ascii="Times New Roman" w:hAnsi="Times New Roman" w:cs="Times New Roman"/>
          <w:b/>
          <w:color w:val="1F4E79" w:themeColor="accent1" w:themeShade="80"/>
          <w:sz w:val="24"/>
          <w:szCs w:val="24"/>
        </w:rPr>
        <w:t>. U</w:t>
      </w:r>
      <w:r w:rsidR="00D763C7" w:rsidRPr="00097C06">
        <w:rPr>
          <w:rFonts w:ascii="Times New Roman" w:hAnsi="Times New Roman" w:cs="Times New Roman"/>
          <w:b/>
          <w:color w:val="1F4E79" w:themeColor="accent1" w:themeShade="80"/>
          <w:sz w:val="24"/>
          <w:szCs w:val="24"/>
        </w:rPr>
        <w:t xml:space="preserve">spostavljanje učinkovitog okvira za upravljanje razvojem održivog turizma </w:t>
      </w:r>
    </w:p>
    <w:p w:rsidR="00EA1FFB" w:rsidRPr="00097C06" w:rsidRDefault="00EA1FFB" w:rsidP="00821FF8">
      <w:pPr>
        <w:autoSpaceDE w:val="0"/>
        <w:autoSpaceDN w:val="0"/>
        <w:adjustRightInd w:val="0"/>
        <w:spacing w:after="0" w:line="312" w:lineRule="auto"/>
        <w:jc w:val="both"/>
        <w:rPr>
          <w:rFonts w:ascii="Times New Roman" w:hAnsi="Times New Roman" w:cs="Times New Roman"/>
          <w:color w:val="000000"/>
          <w:sz w:val="24"/>
          <w:szCs w:val="24"/>
        </w:rPr>
      </w:pPr>
    </w:p>
    <w:p w:rsidR="004004C0" w:rsidRPr="00097C06" w:rsidRDefault="004004C0"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Uspostavljanje učinkovitog okvira za djelotvorno upravljanje razvojem održivog turizma, što uključuje i zakonodavni okvir, nuž</w:t>
      </w:r>
      <w:r w:rsidR="007B448E" w:rsidRPr="00097C06">
        <w:rPr>
          <w:rFonts w:ascii="Times New Roman" w:hAnsi="Times New Roman" w:cs="Times New Roman"/>
          <w:color w:val="000000"/>
          <w:sz w:val="24"/>
          <w:szCs w:val="24"/>
        </w:rPr>
        <w:t>an je preduvjet otpornosti</w:t>
      </w:r>
      <w:r w:rsidR="00017710" w:rsidRPr="00097C06">
        <w:rPr>
          <w:rFonts w:ascii="Times New Roman" w:hAnsi="Times New Roman" w:cs="Times New Roman"/>
          <w:color w:val="000000"/>
          <w:sz w:val="24"/>
          <w:szCs w:val="24"/>
        </w:rPr>
        <w:t xml:space="preserve"> hrvatskog turizma</w:t>
      </w:r>
      <w:r w:rsidRPr="00097C06">
        <w:rPr>
          <w:rFonts w:ascii="Times New Roman" w:hAnsi="Times New Roman" w:cs="Times New Roman"/>
          <w:color w:val="000000"/>
          <w:sz w:val="24"/>
          <w:szCs w:val="24"/>
        </w:rPr>
        <w:t xml:space="preserve">. </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Zakonodavni okvir jedan je osnovnih preduvjeta za dugoročnu otpornost i dio je sveobuhvatne reforme </w:t>
      </w:r>
      <w:r w:rsidR="00034777" w:rsidRPr="00097C06">
        <w:rPr>
          <w:rFonts w:ascii="Times New Roman" w:hAnsi="Times New Roman" w:cs="Times New Roman"/>
          <w:color w:val="000000"/>
          <w:sz w:val="24"/>
          <w:szCs w:val="24"/>
        </w:rPr>
        <w:t>turizma</w:t>
      </w:r>
      <w:r w:rsidRPr="00097C06">
        <w:rPr>
          <w:rFonts w:ascii="Times New Roman" w:hAnsi="Times New Roman" w:cs="Times New Roman"/>
          <w:color w:val="000000"/>
          <w:sz w:val="24"/>
          <w:szCs w:val="24"/>
        </w:rPr>
        <w:t xml:space="preserve"> u smjeru održivosti.</w:t>
      </w:r>
      <w:r w:rsidR="004004C0"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 xml:space="preserve">Unaprjeđenje zakonodavnog okvira provest </w:t>
      </w:r>
      <w:r w:rsidR="006F1B3E" w:rsidRPr="00097C06">
        <w:rPr>
          <w:rFonts w:ascii="Times New Roman" w:hAnsi="Times New Roman" w:cs="Times New Roman"/>
          <w:color w:val="000000"/>
          <w:sz w:val="24"/>
          <w:szCs w:val="24"/>
        </w:rPr>
        <w:t xml:space="preserve">će se </w:t>
      </w:r>
      <w:r w:rsidRPr="00097C06">
        <w:rPr>
          <w:rFonts w:ascii="Times New Roman" w:hAnsi="Times New Roman" w:cs="Times New Roman"/>
          <w:color w:val="000000"/>
          <w:sz w:val="24"/>
          <w:szCs w:val="24"/>
        </w:rPr>
        <w:t>na način da će se izraditi novi Zakon o turizmu, a u drugoj fazi će se provesti i detaljna analiza postojećih propisa te potreba njihova usklađivanja s krovnim zakonom.</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Krovni Zakon o turizmu definirat </w:t>
      </w:r>
      <w:r w:rsidR="006F1B3E" w:rsidRPr="00097C06">
        <w:rPr>
          <w:rFonts w:ascii="Times New Roman" w:hAnsi="Times New Roman" w:cs="Times New Roman"/>
          <w:color w:val="000000"/>
          <w:sz w:val="24"/>
          <w:szCs w:val="24"/>
        </w:rPr>
        <w:t xml:space="preserve">će </w:t>
      </w:r>
      <w:r w:rsidRPr="00097C06">
        <w:rPr>
          <w:rFonts w:ascii="Times New Roman" w:hAnsi="Times New Roman" w:cs="Times New Roman"/>
          <w:color w:val="000000"/>
          <w:sz w:val="24"/>
          <w:szCs w:val="24"/>
        </w:rPr>
        <w:t xml:space="preserve">alate za vođenje turističke politike te razvoja održivog turizma u destinaciji, sustav poticanja te ostala pitanja od značaja za turizam.  </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Zakonom će se uspostaviti sustav pokazatelja održivosti turizma, kao i sustav koji će omogućiti kvalitetno praćenje i analizu podataka, i to na način da će se definirati koje podatke je potrebno prikupljati, definirat će se obveznici prikupljanja podataka te načine prikupljanja iz javno dostupnih izvora i od ispitanika. Budući da su turisti ključni dionici koji svojim stavovima i interesima stvaraju trendove, osigurat će se i prikupljanje podataka izravno od posjetitelja. Stvorit će se i okvir za analizu prikupljenih podataka što je jedan od važnih preduvjeta donošenja odluka kao alata za vođenje turističke politike.</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Osim toga, Zakon će</w:t>
      </w:r>
      <w:r w:rsidR="00F142B1" w:rsidRPr="00097C06">
        <w:rPr>
          <w:rFonts w:ascii="Times New Roman" w:hAnsi="Times New Roman" w:cs="Times New Roman"/>
          <w:color w:val="000000"/>
          <w:sz w:val="24"/>
          <w:szCs w:val="24"/>
        </w:rPr>
        <w:t xml:space="preserve"> uspostaviti sektorski</w:t>
      </w:r>
      <w:r w:rsidRPr="00097C06">
        <w:rPr>
          <w:rFonts w:ascii="Times New Roman" w:hAnsi="Times New Roman" w:cs="Times New Roman"/>
          <w:color w:val="000000"/>
          <w:sz w:val="24"/>
          <w:szCs w:val="24"/>
        </w:rPr>
        <w:t xml:space="preserve"> okvir za poticanje ulaganja i poticaje koji će usmjeravati sektor sukladno </w:t>
      </w:r>
      <w:r w:rsidR="008B1469" w:rsidRPr="00097C06">
        <w:rPr>
          <w:rFonts w:ascii="Times New Roman" w:hAnsi="Times New Roman" w:cs="Times New Roman"/>
          <w:color w:val="000000"/>
          <w:sz w:val="24"/>
          <w:szCs w:val="24"/>
        </w:rPr>
        <w:t xml:space="preserve">aktima </w:t>
      </w:r>
      <w:r w:rsidRPr="00097C06">
        <w:rPr>
          <w:rFonts w:ascii="Times New Roman" w:hAnsi="Times New Roman" w:cs="Times New Roman"/>
          <w:color w:val="000000"/>
          <w:sz w:val="24"/>
          <w:szCs w:val="24"/>
        </w:rPr>
        <w:t>stratešk</w:t>
      </w:r>
      <w:r w:rsidR="008B1469" w:rsidRPr="00097C06">
        <w:rPr>
          <w:rFonts w:ascii="Times New Roman" w:hAnsi="Times New Roman" w:cs="Times New Roman"/>
          <w:color w:val="000000"/>
          <w:sz w:val="24"/>
          <w:szCs w:val="24"/>
        </w:rPr>
        <w:t>og planiranja</w:t>
      </w:r>
      <w:r w:rsidRPr="00097C06">
        <w:rPr>
          <w:rFonts w:ascii="Times New Roman" w:hAnsi="Times New Roman" w:cs="Times New Roman"/>
          <w:color w:val="000000"/>
          <w:sz w:val="24"/>
          <w:szCs w:val="24"/>
        </w:rPr>
        <w:t>. Kako bi se osigurala učinkovitost poticaja, odnosno pravilno usmjerila sredstva na način da ulaganja doprinose ostvarenju ciljeva, predvidjet će se praćenje i analiza. Uspostavit će se baza podataka o projektima koja će osigurati analizu učinaka mjera.</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Pri izradi Zakona, vodit će se računa o definiranju uloge ključnih dionika u razvoju turizma. </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Uloga jedinica lokalne</w:t>
      </w:r>
      <w:r w:rsidR="00E61E74" w:rsidRPr="00097C06">
        <w:rPr>
          <w:rFonts w:ascii="Times New Roman" w:hAnsi="Times New Roman" w:cs="Times New Roman"/>
          <w:color w:val="000000"/>
          <w:sz w:val="24"/>
          <w:szCs w:val="24"/>
        </w:rPr>
        <w:t xml:space="preserve"> i</w:t>
      </w:r>
      <w:r w:rsidRPr="00097C06">
        <w:rPr>
          <w:rFonts w:ascii="Times New Roman" w:hAnsi="Times New Roman" w:cs="Times New Roman"/>
          <w:color w:val="000000"/>
          <w:sz w:val="24"/>
          <w:szCs w:val="24"/>
        </w:rPr>
        <w:t xml:space="preserve"> područne </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regionalne</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samouprave u kreiranju i provedbi turističkih politika će biti jasnije definirana, a </w:t>
      </w:r>
      <w:r w:rsidR="00455575" w:rsidRPr="00097C06">
        <w:rPr>
          <w:rFonts w:ascii="Times New Roman" w:hAnsi="Times New Roman" w:cs="Times New Roman"/>
          <w:color w:val="000000"/>
          <w:sz w:val="24"/>
          <w:szCs w:val="24"/>
        </w:rPr>
        <w:t xml:space="preserve">osigurat </w:t>
      </w:r>
      <w:r w:rsidRPr="00097C06">
        <w:rPr>
          <w:rFonts w:ascii="Times New Roman" w:hAnsi="Times New Roman" w:cs="Times New Roman"/>
          <w:color w:val="000000"/>
          <w:sz w:val="24"/>
          <w:szCs w:val="24"/>
        </w:rPr>
        <w:t>će</w:t>
      </w:r>
      <w:r w:rsidR="00455575" w:rsidRPr="00097C06">
        <w:rPr>
          <w:rFonts w:ascii="Times New Roman" w:hAnsi="Times New Roman" w:cs="Times New Roman"/>
          <w:color w:val="000000"/>
          <w:sz w:val="24"/>
          <w:szCs w:val="24"/>
        </w:rPr>
        <w:t xml:space="preserve"> se</w:t>
      </w:r>
      <w:r w:rsidRPr="00097C06">
        <w:rPr>
          <w:rFonts w:ascii="Times New Roman" w:hAnsi="Times New Roman" w:cs="Times New Roman"/>
          <w:color w:val="000000"/>
          <w:sz w:val="24"/>
          <w:szCs w:val="24"/>
        </w:rPr>
        <w:t xml:space="preserve"> i </w:t>
      </w:r>
      <w:r w:rsidR="00455575" w:rsidRPr="00097C06">
        <w:rPr>
          <w:rFonts w:ascii="Times New Roman" w:hAnsi="Times New Roman" w:cs="Times New Roman"/>
          <w:color w:val="000000"/>
          <w:sz w:val="24"/>
          <w:szCs w:val="24"/>
        </w:rPr>
        <w:t xml:space="preserve">novi alati </w:t>
      </w:r>
      <w:r w:rsidRPr="00097C06">
        <w:rPr>
          <w:rFonts w:ascii="Times New Roman" w:hAnsi="Times New Roman" w:cs="Times New Roman"/>
          <w:color w:val="000000"/>
          <w:sz w:val="24"/>
          <w:szCs w:val="24"/>
        </w:rPr>
        <w:t xml:space="preserve">za upravljanje turističkim </w:t>
      </w:r>
      <w:r w:rsidRPr="00097C06">
        <w:rPr>
          <w:rFonts w:ascii="Times New Roman" w:hAnsi="Times New Roman" w:cs="Times New Roman"/>
          <w:color w:val="000000"/>
          <w:sz w:val="24"/>
          <w:szCs w:val="24"/>
        </w:rPr>
        <w:lastRenderedPageBreak/>
        <w:t>tokovima u skladu s prihvatnim kapacitetima. Ovakav pristup će osigurati veću participaciju lokalne zajednice u usmjeravanju razvoja turizma</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Potporu ovim procesima pružat će i turističke zajednice, koje će Zakonom biti dodatno ojačane kao organizacije za upravljanje destinacijom, uz nove odgovornosti i ulogu u integriranom upravljanju destinacijom.</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Po donošenju krovnog Zakona o turizmu, izradit će se analiza svih postojećih propisa koji uređuju obavljanje turističke djelatnosti i pružanje usluga u turizmu. U slučaju da se pokaže potrebnim, pristupit će se i izmjeni propisa s ciljem usklađivanja s krovnim Zakonom.</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Osim propisa koji uređuju obavljanje turističke djelatnosti i pružanje usluga u turizmu, provest će se i analiza propisa koji izravno utječu na konkurentnost i održivost turizma, osobito propisa vezanih z</w:t>
      </w:r>
      <w:r w:rsidR="006F1B3E" w:rsidRPr="00097C06">
        <w:rPr>
          <w:rFonts w:ascii="Times New Roman" w:hAnsi="Times New Roman" w:cs="Times New Roman"/>
          <w:color w:val="000000"/>
          <w:sz w:val="24"/>
          <w:szCs w:val="24"/>
        </w:rPr>
        <w:t>a</w:t>
      </w:r>
      <w:r w:rsidRPr="00097C06">
        <w:rPr>
          <w:rFonts w:ascii="Times New Roman" w:hAnsi="Times New Roman" w:cs="Times New Roman"/>
          <w:color w:val="000000"/>
          <w:sz w:val="24"/>
          <w:szCs w:val="24"/>
        </w:rPr>
        <w:t xml:space="preserve"> ekonomske politike, okolišne politike, propise iz područja radnog zakonodavstva i sl.</w:t>
      </w:r>
      <w:r w:rsidR="004549E3">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 xml:space="preserve">te će se inicirati njihova izmjena u slučaju da to bude potrebno za osiguravanje konkurentnosti održivosti. </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Uz zakonodavni okvir, za razvoj održivog turizma i osiguranja otpornosti ključno je unaprjeđenje sustava upravljanja razvojem turizma na nacionalnoj i lokalnoj razini u svim elementima upravljanja. Posebno je važno poticati unapr</w:t>
      </w:r>
      <w:r w:rsidR="00C91422" w:rsidRPr="00097C06">
        <w:rPr>
          <w:rFonts w:ascii="Times New Roman" w:hAnsi="Times New Roman" w:cs="Times New Roman"/>
          <w:color w:val="000000"/>
          <w:sz w:val="24"/>
          <w:szCs w:val="24"/>
        </w:rPr>
        <w:t>j</w:t>
      </w:r>
      <w:r w:rsidRPr="00097C06">
        <w:rPr>
          <w:rFonts w:ascii="Times New Roman" w:hAnsi="Times New Roman" w:cs="Times New Roman"/>
          <w:color w:val="000000"/>
          <w:sz w:val="24"/>
          <w:szCs w:val="24"/>
        </w:rPr>
        <w:t>eđenje učinkovitosti sustava turističkih zajednica te nastavak integracije DMO (destinacijska menadžment organizacija) principa kao i njihovo preuzimanje novih odgovornosti.</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Nova uloga u integriranom upravljanju destinacijom, odnosno upravljanju svim elementima koji čine destinaciju (atrakcije, dodatni sadržaj, suprastruktura, promocija, pristup), provodit će se kroz razvoj proizvoda, istraživanje i strateško planiranj</w:t>
      </w:r>
      <w:r w:rsidR="00265FC7">
        <w:rPr>
          <w:rFonts w:ascii="Times New Roman" w:hAnsi="Times New Roman" w:cs="Times New Roman"/>
          <w:color w:val="000000"/>
          <w:sz w:val="24"/>
          <w:szCs w:val="24"/>
        </w:rPr>
        <w:t xml:space="preserve">e, osiguravanje infrastrukture </w:t>
      </w:r>
      <w:r w:rsidRPr="00097C06">
        <w:rPr>
          <w:rFonts w:ascii="Times New Roman" w:hAnsi="Times New Roman" w:cs="Times New Roman"/>
          <w:color w:val="000000"/>
          <w:sz w:val="24"/>
          <w:szCs w:val="24"/>
        </w:rPr>
        <w:t>te razvoj ljudskih potencijala. Primarno potiče se unapr</w:t>
      </w:r>
      <w:r w:rsidR="00C91422" w:rsidRPr="00097C06">
        <w:rPr>
          <w:rFonts w:ascii="Times New Roman" w:hAnsi="Times New Roman" w:cs="Times New Roman"/>
          <w:color w:val="000000"/>
          <w:sz w:val="24"/>
          <w:szCs w:val="24"/>
        </w:rPr>
        <w:t>j</w:t>
      </w:r>
      <w:r w:rsidRPr="00097C06">
        <w:rPr>
          <w:rFonts w:ascii="Times New Roman" w:hAnsi="Times New Roman" w:cs="Times New Roman"/>
          <w:color w:val="000000"/>
          <w:sz w:val="24"/>
          <w:szCs w:val="24"/>
        </w:rPr>
        <w:t xml:space="preserve">eđenje učinkovitosti sustava turističkih zajednica kao i njegove poveznice s ostalim dionicima u turizmu (Ministarstvo, dionici u destinaciji), nastavak integracije DMO principa kao i daljnje poticanje efikasnijeg rada i ulaganja </w:t>
      </w:r>
      <w:r w:rsidR="00A26B87">
        <w:rPr>
          <w:rFonts w:ascii="Times New Roman" w:hAnsi="Times New Roman" w:cs="Times New Roman"/>
          <w:color w:val="000000"/>
          <w:sz w:val="24"/>
          <w:szCs w:val="24"/>
        </w:rPr>
        <w:t>proračun</w:t>
      </w:r>
      <w:r w:rsidRPr="00097C06">
        <w:rPr>
          <w:rFonts w:ascii="Times New Roman" w:hAnsi="Times New Roman" w:cs="Times New Roman"/>
          <w:color w:val="000000"/>
          <w:sz w:val="24"/>
          <w:szCs w:val="24"/>
        </w:rPr>
        <w:t>a turističkih zajednica.</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Alati koji će turističkim zajednicama omogućiti upravljanje destinacijom vezani su z</w:t>
      </w:r>
      <w:r w:rsidR="006F1B3E" w:rsidRPr="00097C06">
        <w:rPr>
          <w:rFonts w:ascii="Times New Roman" w:hAnsi="Times New Roman" w:cs="Times New Roman"/>
          <w:color w:val="000000"/>
          <w:sz w:val="24"/>
          <w:szCs w:val="24"/>
        </w:rPr>
        <w:t>a</w:t>
      </w:r>
      <w:r w:rsidRPr="00097C06">
        <w:rPr>
          <w:rFonts w:ascii="Times New Roman" w:hAnsi="Times New Roman" w:cs="Times New Roman"/>
          <w:color w:val="000000"/>
          <w:sz w:val="24"/>
          <w:szCs w:val="24"/>
        </w:rPr>
        <w:t xml:space="preserve"> upravljanje turističkim tokovima</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a osnovni preduvjet za njihovo korištenje bit </w:t>
      </w:r>
      <w:r w:rsidR="00AD212E" w:rsidRPr="00097C06">
        <w:rPr>
          <w:rFonts w:ascii="Times New Roman" w:hAnsi="Times New Roman" w:cs="Times New Roman"/>
          <w:color w:val="000000"/>
          <w:sz w:val="24"/>
          <w:szCs w:val="24"/>
        </w:rPr>
        <w:t xml:space="preserve">će </w:t>
      </w:r>
      <w:r w:rsidRPr="00097C06">
        <w:rPr>
          <w:rFonts w:ascii="Times New Roman" w:hAnsi="Times New Roman" w:cs="Times New Roman"/>
          <w:color w:val="000000"/>
          <w:sz w:val="24"/>
          <w:szCs w:val="24"/>
        </w:rPr>
        <w:t>izračun prihvatnih kapaciteta destinacija.</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Izračun prihvatnih kapaciteta ukazuje na moguće opterećenje infrastrukture (komunalne, prometne i ostale)</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a bez uništavanja resursa, narušavanja kvalitete života lokalnog stanovništva i</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u konačnici </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kako bi se turistima osigurao kvalitetan doživljaj. Pri tome je važno naglasiti kako se prihvatni kapacitet računa na razini destinacije, a ne na razini jedinica lokalne samouprave te je potrebno uzeti u obzir atrakcije i infrastrukturu koja privlači turiste </w:t>
      </w:r>
      <w:r w:rsidR="00580731">
        <w:rPr>
          <w:rFonts w:ascii="Times New Roman" w:hAnsi="Times New Roman" w:cs="Times New Roman"/>
          <w:color w:val="000000"/>
          <w:sz w:val="24"/>
          <w:szCs w:val="24"/>
        </w:rPr>
        <w:t>i</w:t>
      </w:r>
      <w:r w:rsidR="00580731"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 xml:space="preserve">time stvara određeni pritisak na susjedne jedinice lokalne samouprave. Primjer za to je svakako kada turisti ili posjetitelji s brodova na kružnim putovanjima odlaze u razgled obližnjih gradova i </w:t>
      </w:r>
      <w:r w:rsidRPr="00097C06">
        <w:rPr>
          <w:rFonts w:ascii="Times New Roman" w:hAnsi="Times New Roman" w:cs="Times New Roman"/>
          <w:color w:val="000000"/>
          <w:sz w:val="24"/>
          <w:szCs w:val="24"/>
        </w:rPr>
        <w:lastRenderedPageBreak/>
        <w:t>time dodatno opterete prometnu infrastrukturu. S ciljem ispravnog dimenzioniranja potrebe</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važno je uzeti u obzir sve parametre i elemente koji čine destinaciju.</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Izračun prihvatnih kapaciteta, osim za potrebe provedbe turističkih politika i upravljanje turističkim tokovima, važna je podloga za donošenje odluka jedinica lokalne</w:t>
      </w:r>
      <w:r w:rsidR="00134537">
        <w:rPr>
          <w:rFonts w:ascii="Times New Roman" w:hAnsi="Times New Roman" w:cs="Times New Roman"/>
          <w:color w:val="000000"/>
          <w:sz w:val="24"/>
          <w:szCs w:val="24"/>
        </w:rPr>
        <w:t xml:space="preserve"> i</w:t>
      </w:r>
      <w:r w:rsidR="00E61E74"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 xml:space="preserve">područne </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regionalne</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samouprave pri izgradnji infrastrukture, ali i pri prostornom planiranju, osobito pri planiranju turističkih zona. Upravo zato je važno i ojačati ulogu lokalne zajednice u kreiranju turističkih politika, i to kroz aktivnije sudjelovanje u tijelima turističke zajednice</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a i kroz predstavnička tijela građana.</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Iz toga je vidljiva i nova uloga turističkih zajednica koje će osigurati stručnu pomoć i podatke za donošenje odluka vezanih z</w:t>
      </w:r>
      <w:r w:rsidR="00AD212E" w:rsidRPr="00097C06">
        <w:rPr>
          <w:rFonts w:ascii="Times New Roman" w:hAnsi="Times New Roman" w:cs="Times New Roman"/>
          <w:color w:val="000000"/>
          <w:sz w:val="24"/>
          <w:szCs w:val="24"/>
        </w:rPr>
        <w:t>a</w:t>
      </w:r>
      <w:r w:rsidRPr="00097C06">
        <w:rPr>
          <w:rFonts w:ascii="Times New Roman" w:hAnsi="Times New Roman" w:cs="Times New Roman"/>
          <w:color w:val="000000"/>
          <w:sz w:val="24"/>
          <w:szCs w:val="24"/>
        </w:rPr>
        <w:t xml:space="preserve"> upravljanje razvojem turizma u smjeru održivosti. Na taj način će se osigurati održivi razvoj destinacije stvaranjem uvjeta za korištenje resursa na održivi način, odnosno kako bi se očuvala autentičnost, kao i ekološki i resursni integritet prostora.</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Podaci i analiza podataka o turističkom prometu u destinaciji, uključujući jednodnevne posjetitelje, prikupljeni od strane turističkih zajednica, postat će podloga za donošenje odluka o modernizaciji i prilagođavanja javne i privatne infrastrukture, komunalne i prometne infrastrukture za definiranje alata za upravljanje turističkim tokovima. Neki od alata su uvođenje naplate ulaska u određene destinacije i korištenje tako prikupljenih sredstava za ublažavanje posljedica prekomjernog turizma. Isto tako, alat koji lokalnim i </w:t>
      </w:r>
      <w:r w:rsidR="00E61E74" w:rsidRPr="00097C06">
        <w:rPr>
          <w:rFonts w:ascii="Times New Roman" w:hAnsi="Times New Roman" w:cs="Times New Roman"/>
          <w:color w:val="000000"/>
          <w:sz w:val="24"/>
          <w:szCs w:val="24"/>
        </w:rPr>
        <w:t>područnim (</w:t>
      </w:r>
      <w:r w:rsidRPr="00097C06">
        <w:rPr>
          <w:rFonts w:ascii="Times New Roman" w:hAnsi="Times New Roman" w:cs="Times New Roman"/>
          <w:color w:val="000000"/>
          <w:sz w:val="24"/>
          <w:szCs w:val="24"/>
        </w:rPr>
        <w:t>regionalnim</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samoupravama stoji na raspolaganju</w:t>
      </w:r>
      <w:r w:rsidR="00580731">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bit </w:t>
      </w:r>
      <w:r w:rsidR="00AD212E" w:rsidRPr="00097C06">
        <w:rPr>
          <w:rFonts w:ascii="Times New Roman" w:hAnsi="Times New Roman" w:cs="Times New Roman"/>
          <w:color w:val="000000"/>
          <w:sz w:val="24"/>
          <w:szCs w:val="24"/>
        </w:rPr>
        <w:t xml:space="preserve">će </w:t>
      </w:r>
      <w:r w:rsidRPr="00097C06">
        <w:rPr>
          <w:rFonts w:ascii="Times New Roman" w:hAnsi="Times New Roman" w:cs="Times New Roman"/>
          <w:color w:val="000000"/>
          <w:sz w:val="24"/>
          <w:szCs w:val="24"/>
        </w:rPr>
        <w:t>odluka o broju smještajnih kapaciteta, ugostiteljskih objekata i turističkih atrakcija temeljem podataka o turističkom prometu.</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Kao potpora turističkim zajednicama u izvršenju nove uloge, razvit će se IT alat za upravljanje turističkim tokovima i za upravljanje destinacijom.</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U prevladavanju problema nedovoljne </w:t>
      </w:r>
      <w:r w:rsidR="00E70817" w:rsidRPr="00097C06">
        <w:rPr>
          <w:rFonts w:ascii="Times New Roman" w:hAnsi="Times New Roman" w:cs="Times New Roman"/>
          <w:color w:val="000000"/>
          <w:sz w:val="24"/>
          <w:szCs w:val="24"/>
        </w:rPr>
        <w:t xml:space="preserve">efikasnosti </w:t>
      </w:r>
      <w:r w:rsidRPr="00097C06">
        <w:rPr>
          <w:rFonts w:ascii="Times New Roman" w:hAnsi="Times New Roman" w:cs="Times New Roman"/>
          <w:color w:val="000000"/>
          <w:sz w:val="24"/>
          <w:szCs w:val="24"/>
        </w:rPr>
        <w:t>upravljanja razvojem turizma</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uspostavit će se upravljačka ingerencija unutar vertikale </w:t>
      </w:r>
      <w:r w:rsidR="00E70817" w:rsidRPr="00097C06">
        <w:rPr>
          <w:rFonts w:ascii="Times New Roman" w:hAnsi="Times New Roman" w:cs="Times New Roman"/>
          <w:color w:val="000000"/>
          <w:sz w:val="24"/>
          <w:szCs w:val="24"/>
        </w:rPr>
        <w:t xml:space="preserve">sustava turističkih zajednica </w:t>
      </w:r>
      <w:r w:rsidRPr="00097C06">
        <w:rPr>
          <w:rFonts w:ascii="Times New Roman" w:hAnsi="Times New Roman" w:cs="Times New Roman"/>
          <w:color w:val="000000"/>
          <w:sz w:val="24"/>
          <w:szCs w:val="24"/>
        </w:rPr>
        <w:t>u funkciji vertikalne koordinacije i horizontalnog povezivanja.</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Preduvjeti za provedbu planiranih mjera i aktivnosti su osiguranje ljudskih i financijskih  kapaciteta, kontinuirana edukacija svih djelatnika, uspostavljanje programa za djelatnike u sustavu turističkih zajednica (za jačanje digitalnih vještina i vještina za upravljanje destinacijom), prikupljanje relevantnih podataka i transformacija u informacije i znanje u funkciji efikasnog poslovnog odlučivanja i strateškog promišljanja razvoja.</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Kako bi se ojačali kapaciteti turističkih zajednica, izradit će se i provesti program edukacije o upravljanju destinacijom za zaposlenike turističkih zajednica.</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Točni i relevantni podaci su preduvjet za donošenje kvalitetnih javnih politika, ali i </w:t>
      </w:r>
      <w:r w:rsidR="008B1469" w:rsidRPr="00097C06">
        <w:rPr>
          <w:rFonts w:ascii="Times New Roman" w:hAnsi="Times New Roman" w:cs="Times New Roman"/>
          <w:color w:val="000000"/>
          <w:sz w:val="24"/>
          <w:szCs w:val="24"/>
        </w:rPr>
        <w:t xml:space="preserve">akata </w:t>
      </w:r>
      <w:r w:rsidRPr="00097C06">
        <w:rPr>
          <w:rFonts w:ascii="Times New Roman" w:hAnsi="Times New Roman" w:cs="Times New Roman"/>
          <w:color w:val="000000"/>
          <w:sz w:val="24"/>
          <w:szCs w:val="24"/>
        </w:rPr>
        <w:t xml:space="preserve">strateškog planiranja na nacionalnoj razini, na razini destinacije i na razini poduzetnika. Stoga </w:t>
      </w:r>
      <w:r w:rsidRPr="00097C06">
        <w:rPr>
          <w:rFonts w:ascii="Times New Roman" w:hAnsi="Times New Roman" w:cs="Times New Roman"/>
          <w:color w:val="000000"/>
          <w:sz w:val="24"/>
          <w:szCs w:val="24"/>
        </w:rPr>
        <w:lastRenderedPageBreak/>
        <w:t>je unaprjeđenje sustava praćenja podataka identificirano kao važan dio sveobuhvatne reforme sustava upravljanja razvojem turizma u smjeru održivosti.</w:t>
      </w:r>
    </w:p>
    <w:p w:rsidR="00F6125A" w:rsidRPr="00097C06" w:rsidRDefault="1962E1BC" w:rsidP="00EA1FFB">
      <w:pPr>
        <w:autoSpaceDE w:val="0"/>
        <w:autoSpaceDN w:val="0"/>
        <w:adjustRightInd w:val="0"/>
        <w:spacing w:after="120" w:line="312" w:lineRule="auto"/>
        <w:jc w:val="both"/>
        <w:rPr>
          <w:rFonts w:ascii="Times New Roman" w:hAnsi="Times New Roman" w:cs="Times New Roman"/>
          <w:color w:val="000000" w:themeColor="text1"/>
          <w:sz w:val="24"/>
          <w:szCs w:val="24"/>
        </w:rPr>
      </w:pPr>
      <w:r w:rsidRPr="00821FF8">
        <w:rPr>
          <w:rFonts w:ascii="Times New Roman" w:hAnsi="Times New Roman" w:cs="Times New Roman"/>
          <w:color w:val="000000" w:themeColor="text1"/>
          <w:sz w:val="24"/>
        </w:rPr>
        <w:t>Kako bi se osigurala učinkovita provedba javnih politika i razvoj turizma usmjerio ka održivosti, unaprijedit će se sustav praćenja podataka</w:t>
      </w:r>
      <w:r w:rsidR="00F6125A" w:rsidRPr="00097C06">
        <w:rPr>
          <w:rFonts w:ascii="Times New Roman" w:hAnsi="Times New Roman" w:cs="Times New Roman"/>
          <w:color w:val="000000" w:themeColor="text1"/>
          <w:sz w:val="24"/>
          <w:szCs w:val="24"/>
        </w:rPr>
        <w:t>. Budući da se dosad izrađivao Satelitski račun turizma, koji je u obzir uzimao samo ekonomske podatke izravnog</w:t>
      </w:r>
      <w:r w:rsidR="00F6125A" w:rsidRPr="00821FF8">
        <w:rPr>
          <w:rFonts w:ascii="Times New Roman" w:hAnsi="Times New Roman" w:cs="Times New Roman"/>
          <w:color w:val="000000" w:themeColor="text1"/>
          <w:sz w:val="24"/>
        </w:rPr>
        <w:t xml:space="preserve"> i </w:t>
      </w:r>
      <w:r w:rsidR="00F6125A" w:rsidRPr="00097C06">
        <w:rPr>
          <w:rFonts w:ascii="Times New Roman" w:hAnsi="Times New Roman" w:cs="Times New Roman"/>
          <w:color w:val="000000" w:themeColor="text1"/>
          <w:sz w:val="24"/>
          <w:szCs w:val="24"/>
        </w:rPr>
        <w:t xml:space="preserve">neizravnog učinka turizma </w:t>
      </w:r>
      <w:r w:rsidR="00F6125A" w:rsidRPr="00821FF8">
        <w:rPr>
          <w:rFonts w:ascii="Times New Roman" w:hAnsi="Times New Roman" w:cs="Times New Roman"/>
          <w:color w:val="000000" w:themeColor="text1"/>
          <w:sz w:val="24"/>
        </w:rPr>
        <w:t xml:space="preserve">na </w:t>
      </w:r>
      <w:r w:rsidR="00F6125A" w:rsidRPr="00097C06">
        <w:rPr>
          <w:rFonts w:ascii="Times New Roman" w:hAnsi="Times New Roman" w:cs="Times New Roman"/>
          <w:color w:val="000000" w:themeColor="text1"/>
          <w:sz w:val="24"/>
          <w:szCs w:val="24"/>
        </w:rPr>
        <w:t xml:space="preserve">gospodarstvo, praćenje i uspostava tijeka podataka proširit </w:t>
      </w:r>
      <w:r w:rsidR="00AD212E" w:rsidRPr="00821FF8">
        <w:rPr>
          <w:rFonts w:ascii="Times New Roman" w:hAnsi="Times New Roman" w:cs="Times New Roman"/>
          <w:color w:val="000000" w:themeColor="text1"/>
          <w:sz w:val="24"/>
        </w:rPr>
        <w:t xml:space="preserve">će se </w:t>
      </w:r>
      <w:r w:rsidR="00F6125A" w:rsidRPr="00097C06">
        <w:rPr>
          <w:rFonts w:ascii="Times New Roman" w:hAnsi="Times New Roman" w:cs="Times New Roman"/>
          <w:color w:val="000000" w:themeColor="text1"/>
          <w:sz w:val="24"/>
          <w:szCs w:val="24"/>
        </w:rPr>
        <w:t xml:space="preserve">i </w:t>
      </w:r>
      <w:r w:rsidR="00F6125A" w:rsidRPr="00821FF8">
        <w:rPr>
          <w:rFonts w:ascii="Times New Roman" w:hAnsi="Times New Roman" w:cs="Times New Roman"/>
          <w:color w:val="000000" w:themeColor="text1"/>
          <w:sz w:val="24"/>
        </w:rPr>
        <w:t xml:space="preserve">na </w:t>
      </w:r>
      <w:r w:rsidR="00F6125A" w:rsidRPr="00097C06">
        <w:rPr>
          <w:rFonts w:ascii="Times New Roman" w:hAnsi="Times New Roman" w:cs="Times New Roman"/>
          <w:color w:val="000000" w:themeColor="text1"/>
          <w:sz w:val="24"/>
          <w:szCs w:val="24"/>
        </w:rPr>
        <w:t xml:space="preserve">okolišne </w:t>
      </w:r>
      <w:r w:rsidR="00405A97" w:rsidRPr="00097C06">
        <w:rPr>
          <w:rFonts w:ascii="Times New Roman" w:hAnsi="Times New Roman" w:cs="Times New Roman"/>
          <w:color w:val="000000" w:themeColor="text1"/>
          <w:sz w:val="24"/>
          <w:szCs w:val="24"/>
        </w:rPr>
        <w:t xml:space="preserve">te na društvene </w:t>
      </w:r>
      <w:r w:rsidR="00F6125A" w:rsidRPr="00097C06">
        <w:rPr>
          <w:rFonts w:ascii="Times New Roman" w:hAnsi="Times New Roman" w:cs="Times New Roman"/>
          <w:color w:val="000000" w:themeColor="text1"/>
          <w:sz w:val="24"/>
          <w:szCs w:val="24"/>
        </w:rPr>
        <w:t xml:space="preserve">aspekte turizma. </w:t>
      </w:r>
    </w:p>
    <w:p w:rsidR="00EA1FFB" w:rsidRPr="00097C06" w:rsidRDefault="00F6125A"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themeColor="text1"/>
          <w:sz w:val="24"/>
          <w:szCs w:val="24"/>
        </w:rPr>
        <w:t>U</w:t>
      </w:r>
      <w:r w:rsidR="1962E1BC" w:rsidRPr="00097C06">
        <w:rPr>
          <w:rFonts w:ascii="Times New Roman" w:hAnsi="Times New Roman" w:cs="Times New Roman"/>
          <w:color w:val="000000" w:themeColor="text1"/>
          <w:sz w:val="24"/>
          <w:szCs w:val="24"/>
        </w:rPr>
        <w:t xml:space="preserve">spostavit </w:t>
      </w:r>
      <w:r w:rsidRPr="00097C06">
        <w:rPr>
          <w:rFonts w:ascii="Times New Roman" w:hAnsi="Times New Roman" w:cs="Times New Roman"/>
          <w:color w:val="000000" w:themeColor="text1"/>
          <w:sz w:val="24"/>
          <w:szCs w:val="24"/>
        </w:rPr>
        <w:t xml:space="preserve">će se </w:t>
      </w:r>
      <w:r w:rsidR="1962E1BC" w:rsidRPr="00821FF8">
        <w:rPr>
          <w:rFonts w:ascii="Times New Roman" w:hAnsi="Times New Roman" w:cs="Times New Roman"/>
          <w:color w:val="000000" w:themeColor="text1"/>
          <w:sz w:val="24"/>
        </w:rPr>
        <w:t xml:space="preserve">Sustav satelitskih računa održivog turizma </w:t>
      </w:r>
      <w:r w:rsidR="00A64BBA">
        <w:rPr>
          <w:rFonts w:ascii="Times New Roman" w:hAnsi="Times New Roman" w:cs="Times New Roman"/>
          <w:color w:val="000000" w:themeColor="text1"/>
          <w:sz w:val="24"/>
          <w:szCs w:val="24"/>
        </w:rPr>
        <w:t>Republike Hrvatske</w:t>
      </w:r>
      <w:r w:rsidR="00A64BBA" w:rsidRPr="00097C06">
        <w:rPr>
          <w:rFonts w:ascii="Times New Roman" w:hAnsi="Times New Roman" w:cs="Times New Roman"/>
          <w:color w:val="000000" w:themeColor="text1"/>
          <w:sz w:val="24"/>
          <w:szCs w:val="24"/>
        </w:rPr>
        <w:t xml:space="preserve"> </w:t>
      </w:r>
      <w:r w:rsidR="1962E1BC" w:rsidRPr="00821FF8">
        <w:rPr>
          <w:rFonts w:ascii="Times New Roman" w:hAnsi="Times New Roman" w:cs="Times New Roman"/>
          <w:color w:val="000000" w:themeColor="text1"/>
          <w:sz w:val="24"/>
        </w:rPr>
        <w:t xml:space="preserve">koji </w:t>
      </w:r>
      <w:r w:rsidR="382D4406" w:rsidRPr="00097C06">
        <w:rPr>
          <w:rFonts w:ascii="Times New Roman" w:hAnsi="Times New Roman" w:cs="Times New Roman"/>
          <w:color w:val="000000" w:themeColor="text1"/>
          <w:sz w:val="24"/>
          <w:szCs w:val="24"/>
        </w:rPr>
        <w:t>će</w:t>
      </w:r>
      <w:r w:rsidR="1962E1BC" w:rsidRPr="00097C06">
        <w:rPr>
          <w:rFonts w:ascii="Times New Roman" w:hAnsi="Times New Roman" w:cs="Times New Roman"/>
          <w:color w:val="000000" w:themeColor="text1"/>
          <w:sz w:val="24"/>
          <w:szCs w:val="24"/>
        </w:rPr>
        <w:t xml:space="preserve"> obuhvati</w:t>
      </w:r>
      <w:r w:rsidR="524AD268" w:rsidRPr="00097C06">
        <w:rPr>
          <w:rFonts w:ascii="Times New Roman" w:hAnsi="Times New Roman" w:cs="Times New Roman"/>
          <w:color w:val="000000" w:themeColor="text1"/>
          <w:sz w:val="24"/>
          <w:szCs w:val="24"/>
        </w:rPr>
        <w:t>ti</w:t>
      </w:r>
      <w:r w:rsidR="1962E1BC" w:rsidRPr="00821FF8">
        <w:rPr>
          <w:rFonts w:ascii="Times New Roman" w:hAnsi="Times New Roman" w:cs="Times New Roman"/>
          <w:color w:val="000000" w:themeColor="text1"/>
          <w:sz w:val="24"/>
        </w:rPr>
        <w:t xml:space="preserve"> podatke i procjene</w:t>
      </w:r>
      <w:r w:rsidRPr="00821FF8">
        <w:rPr>
          <w:rFonts w:ascii="Times New Roman" w:hAnsi="Times New Roman" w:cs="Times New Roman"/>
          <w:color w:val="000000" w:themeColor="text1"/>
          <w:sz w:val="24"/>
        </w:rPr>
        <w:t xml:space="preserve"> </w:t>
      </w:r>
      <w:r w:rsidRPr="00097C06">
        <w:rPr>
          <w:rFonts w:ascii="Times New Roman" w:hAnsi="Times New Roman" w:cs="Times New Roman"/>
          <w:color w:val="000000" w:themeColor="text1"/>
          <w:sz w:val="24"/>
          <w:szCs w:val="24"/>
        </w:rPr>
        <w:t xml:space="preserve">okolišne </w:t>
      </w:r>
      <w:r w:rsidRPr="00821FF8">
        <w:rPr>
          <w:rFonts w:ascii="Times New Roman" w:hAnsi="Times New Roman" w:cs="Times New Roman"/>
          <w:color w:val="000000" w:themeColor="text1"/>
          <w:sz w:val="24"/>
        </w:rPr>
        <w:t>održivosti turizma</w:t>
      </w:r>
      <w:r w:rsidR="1962E1BC" w:rsidRPr="00821FF8">
        <w:rPr>
          <w:rFonts w:ascii="Times New Roman" w:hAnsi="Times New Roman" w:cs="Times New Roman"/>
          <w:color w:val="000000" w:themeColor="text1"/>
          <w:sz w:val="24"/>
        </w:rPr>
        <w:t xml:space="preserve"> </w:t>
      </w:r>
      <w:r w:rsidRPr="00097C06">
        <w:rPr>
          <w:rFonts w:ascii="Times New Roman" w:hAnsi="Times New Roman" w:cs="Times New Roman"/>
          <w:color w:val="000000" w:themeColor="text1"/>
          <w:sz w:val="24"/>
          <w:szCs w:val="24"/>
        </w:rPr>
        <w:t xml:space="preserve">i društvene </w:t>
      </w:r>
      <w:r w:rsidR="1962E1BC" w:rsidRPr="00097C06">
        <w:rPr>
          <w:rFonts w:ascii="Times New Roman" w:hAnsi="Times New Roman" w:cs="Times New Roman"/>
          <w:color w:val="000000" w:themeColor="text1"/>
          <w:sz w:val="24"/>
          <w:szCs w:val="24"/>
        </w:rPr>
        <w:t xml:space="preserve">održivosti turizma </w:t>
      </w:r>
      <w:r w:rsidRPr="00097C06">
        <w:rPr>
          <w:rFonts w:ascii="Times New Roman" w:hAnsi="Times New Roman" w:cs="Times New Roman"/>
          <w:color w:val="000000" w:themeColor="text1"/>
          <w:sz w:val="24"/>
          <w:szCs w:val="24"/>
        </w:rPr>
        <w:t>na odabranih deset destinacija</w:t>
      </w:r>
      <w:r w:rsidR="00E07712" w:rsidRPr="00097C06">
        <w:rPr>
          <w:rFonts w:ascii="Times New Roman" w:hAnsi="Times New Roman" w:cs="Times New Roman"/>
          <w:color w:val="000000" w:themeColor="text1"/>
          <w:sz w:val="24"/>
          <w:szCs w:val="24"/>
        </w:rPr>
        <w:t xml:space="preserve"> </w:t>
      </w:r>
      <w:r w:rsidR="1962E1BC" w:rsidRPr="00821FF8">
        <w:rPr>
          <w:rFonts w:ascii="Times New Roman" w:hAnsi="Times New Roman" w:cs="Times New Roman"/>
          <w:color w:val="000000" w:themeColor="text1"/>
          <w:sz w:val="24"/>
        </w:rPr>
        <w:t>u Republici Hrvatskoj</w:t>
      </w:r>
      <w:r w:rsidR="00E07712" w:rsidRPr="00097C06">
        <w:rPr>
          <w:rFonts w:ascii="Times New Roman" w:hAnsi="Times New Roman" w:cs="Times New Roman"/>
          <w:color w:val="000000" w:themeColor="text1"/>
          <w:sz w:val="24"/>
          <w:szCs w:val="24"/>
        </w:rPr>
        <w:t>. Na taj će se način Sustav uspostaviti</w:t>
      </w:r>
      <w:r w:rsidR="1962E1BC" w:rsidRPr="00097C06">
        <w:rPr>
          <w:rFonts w:ascii="Times New Roman" w:hAnsi="Times New Roman" w:cs="Times New Roman"/>
          <w:color w:val="000000" w:themeColor="text1"/>
          <w:sz w:val="24"/>
          <w:szCs w:val="24"/>
        </w:rPr>
        <w:t xml:space="preserve"> </w:t>
      </w:r>
      <w:r w:rsidR="1962E1BC" w:rsidRPr="00821FF8">
        <w:rPr>
          <w:rFonts w:ascii="Times New Roman" w:hAnsi="Times New Roman" w:cs="Times New Roman"/>
          <w:color w:val="000000" w:themeColor="text1"/>
          <w:sz w:val="24"/>
        </w:rPr>
        <w:t xml:space="preserve">na nacionalnoj, regionalnoj razini te na razini odabranih deset destinacija. Ovaj sustav bit će okvir za prikupljanje </w:t>
      </w:r>
      <w:r w:rsidR="00E07712" w:rsidRPr="00097C06">
        <w:rPr>
          <w:rFonts w:ascii="Times New Roman" w:hAnsi="Times New Roman" w:cs="Times New Roman"/>
          <w:color w:val="000000" w:themeColor="text1"/>
          <w:sz w:val="24"/>
          <w:szCs w:val="24"/>
        </w:rPr>
        <w:t xml:space="preserve">ključnih </w:t>
      </w:r>
      <w:r w:rsidRPr="00097C06">
        <w:rPr>
          <w:rFonts w:ascii="Times New Roman" w:hAnsi="Times New Roman" w:cs="Times New Roman"/>
          <w:color w:val="000000" w:themeColor="text1"/>
          <w:sz w:val="24"/>
          <w:szCs w:val="24"/>
        </w:rPr>
        <w:t xml:space="preserve">ekonomsko-okolišnih </w:t>
      </w:r>
      <w:r w:rsidR="1962E1BC" w:rsidRPr="00821FF8">
        <w:rPr>
          <w:rFonts w:ascii="Times New Roman" w:hAnsi="Times New Roman" w:cs="Times New Roman"/>
          <w:color w:val="000000" w:themeColor="text1"/>
          <w:sz w:val="24"/>
        </w:rPr>
        <w:t>podataka, a izradit će se i IT alat koji će omogućiti sustavnu analizu i korištenje prikupljenih podataka za planiranje i upravljanje razvojem održivog turizma.</w:t>
      </w:r>
    </w:p>
    <w:p w:rsidR="00EA1FFB" w:rsidRPr="00097C06" w:rsidRDefault="1962E1BC" w:rsidP="7424BFFB">
      <w:pPr>
        <w:autoSpaceDE w:val="0"/>
        <w:autoSpaceDN w:val="0"/>
        <w:adjustRightInd w:val="0"/>
        <w:spacing w:after="120" w:line="312" w:lineRule="auto"/>
        <w:jc w:val="both"/>
        <w:rPr>
          <w:rFonts w:ascii="Times New Roman" w:hAnsi="Times New Roman" w:cs="Times New Roman"/>
          <w:color w:val="000000"/>
          <w:sz w:val="24"/>
          <w:szCs w:val="24"/>
        </w:rPr>
      </w:pPr>
      <w:r w:rsidRPr="00821FF8">
        <w:rPr>
          <w:rFonts w:ascii="Times New Roman" w:hAnsi="Times New Roman" w:cs="Times New Roman"/>
          <w:color w:val="000000" w:themeColor="text1"/>
          <w:sz w:val="24"/>
        </w:rPr>
        <w:t>Svrha prikupljanja i analize</w:t>
      </w:r>
      <w:r w:rsidR="00F6125A" w:rsidRPr="00821FF8">
        <w:rPr>
          <w:rFonts w:ascii="Times New Roman" w:hAnsi="Times New Roman" w:cs="Times New Roman"/>
          <w:color w:val="000000" w:themeColor="text1"/>
          <w:sz w:val="24"/>
        </w:rPr>
        <w:t xml:space="preserve"> </w:t>
      </w:r>
      <w:r w:rsidR="00F6125A" w:rsidRPr="00097C06">
        <w:rPr>
          <w:rFonts w:ascii="Times New Roman" w:hAnsi="Times New Roman" w:cs="Times New Roman"/>
          <w:color w:val="000000" w:themeColor="text1"/>
          <w:sz w:val="24"/>
          <w:szCs w:val="24"/>
        </w:rPr>
        <w:t>ovih</w:t>
      </w:r>
      <w:r w:rsidRPr="00097C06">
        <w:rPr>
          <w:rFonts w:ascii="Times New Roman" w:hAnsi="Times New Roman" w:cs="Times New Roman"/>
          <w:color w:val="000000" w:themeColor="text1"/>
          <w:sz w:val="24"/>
          <w:szCs w:val="24"/>
        </w:rPr>
        <w:t xml:space="preserve"> </w:t>
      </w:r>
      <w:r w:rsidRPr="00821FF8">
        <w:rPr>
          <w:rFonts w:ascii="Times New Roman" w:hAnsi="Times New Roman" w:cs="Times New Roman"/>
          <w:color w:val="000000" w:themeColor="text1"/>
          <w:sz w:val="24"/>
        </w:rPr>
        <w:t>podataka sustavno je praćenje</w:t>
      </w:r>
      <w:r w:rsidR="6C90D010" w:rsidRPr="00821FF8">
        <w:rPr>
          <w:rFonts w:ascii="Times New Roman" w:hAnsi="Times New Roman" w:cs="Times New Roman"/>
          <w:color w:val="000000" w:themeColor="text1"/>
          <w:sz w:val="24"/>
        </w:rPr>
        <w:t xml:space="preserve"> </w:t>
      </w:r>
      <w:r w:rsidR="6C90D010" w:rsidRPr="00097C06">
        <w:rPr>
          <w:rFonts w:ascii="Times New Roman" w:hAnsi="Times New Roman" w:cs="Times New Roman"/>
          <w:color w:val="000000" w:themeColor="text1"/>
          <w:sz w:val="24"/>
          <w:szCs w:val="24"/>
        </w:rPr>
        <w:t xml:space="preserve"> </w:t>
      </w:r>
      <w:r w:rsidR="00B46691" w:rsidRPr="00097C06">
        <w:rPr>
          <w:rFonts w:ascii="Times New Roman" w:hAnsi="Times New Roman" w:cs="Times New Roman"/>
          <w:color w:val="000000" w:themeColor="text1"/>
          <w:sz w:val="24"/>
          <w:szCs w:val="24"/>
        </w:rPr>
        <w:t>ek</w:t>
      </w:r>
      <w:r w:rsidR="017994F4" w:rsidRPr="00097C06">
        <w:rPr>
          <w:rFonts w:ascii="Times New Roman" w:hAnsi="Times New Roman" w:cs="Times New Roman"/>
          <w:color w:val="000000" w:themeColor="text1"/>
          <w:sz w:val="24"/>
          <w:szCs w:val="24"/>
        </w:rPr>
        <w:t xml:space="preserve">onomske, okolišne i društvene </w:t>
      </w:r>
      <w:r w:rsidRPr="00097C06">
        <w:rPr>
          <w:rFonts w:ascii="Times New Roman" w:hAnsi="Times New Roman" w:cs="Times New Roman"/>
          <w:color w:val="000000" w:themeColor="text1"/>
          <w:sz w:val="24"/>
          <w:szCs w:val="24"/>
        </w:rPr>
        <w:t>održivosti</w:t>
      </w:r>
      <w:r w:rsidR="53581DEB" w:rsidRPr="00097C06">
        <w:rPr>
          <w:rFonts w:ascii="Times New Roman" w:hAnsi="Times New Roman" w:cs="Times New Roman"/>
          <w:color w:val="000000" w:themeColor="text1"/>
          <w:sz w:val="24"/>
          <w:szCs w:val="24"/>
        </w:rPr>
        <w:t xml:space="preserve"> </w:t>
      </w:r>
      <w:r w:rsidR="25535100" w:rsidRPr="00097C06">
        <w:rPr>
          <w:rFonts w:ascii="Times New Roman" w:hAnsi="Times New Roman" w:cs="Times New Roman"/>
          <w:color w:val="000000" w:themeColor="text1"/>
          <w:sz w:val="24"/>
          <w:szCs w:val="24"/>
        </w:rPr>
        <w:t>hrvatsko</w:t>
      </w:r>
      <w:r w:rsidR="00F6125A" w:rsidRPr="00097C06">
        <w:rPr>
          <w:rFonts w:ascii="Times New Roman" w:hAnsi="Times New Roman" w:cs="Times New Roman"/>
          <w:color w:val="000000" w:themeColor="text1"/>
          <w:sz w:val="24"/>
          <w:szCs w:val="24"/>
        </w:rPr>
        <w:t>g</w:t>
      </w:r>
      <w:r w:rsidR="3BA1C77F" w:rsidRPr="00097C06">
        <w:rPr>
          <w:rFonts w:ascii="Times New Roman" w:hAnsi="Times New Roman" w:cs="Times New Roman"/>
          <w:color w:val="000000" w:themeColor="text1"/>
          <w:sz w:val="24"/>
          <w:szCs w:val="24"/>
        </w:rPr>
        <w:t xml:space="preserve"> turizma uspostavljenim setom </w:t>
      </w:r>
      <w:r w:rsidR="50D1DB50" w:rsidRPr="00097C06">
        <w:rPr>
          <w:rFonts w:ascii="Times New Roman" w:hAnsi="Times New Roman" w:cs="Times New Roman"/>
          <w:color w:val="000000" w:themeColor="text1"/>
          <w:sz w:val="24"/>
          <w:szCs w:val="24"/>
        </w:rPr>
        <w:t xml:space="preserve"> </w:t>
      </w:r>
      <w:r w:rsidR="247AA05C" w:rsidRPr="00097C06">
        <w:rPr>
          <w:rFonts w:ascii="Times New Roman" w:hAnsi="Times New Roman" w:cs="Times New Roman"/>
          <w:color w:val="000000" w:themeColor="text1"/>
          <w:sz w:val="24"/>
          <w:szCs w:val="24"/>
        </w:rPr>
        <w:t>P</w:t>
      </w:r>
      <w:r w:rsidR="50D1DB50" w:rsidRPr="00097C06">
        <w:rPr>
          <w:rFonts w:ascii="Times New Roman" w:hAnsi="Times New Roman" w:cs="Times New Roman"/>
          <w:color w:val="000000" w:themeColor="text1"/>
          <w:sz w:val="24"/>
          <w:szCs w:val="24"/>
        </w:rPr>
        <w:t>okazatelja</w:t>
      </w:r>
      <w:r w:rsidR="247AA05C" w:rsidRPr="00097C06">
        <w:rPr>
          <w:rFonts w:ascii="Times New Roman" w:hAnsi="Times New Roman" w:cs="Times New Roman"/>
          <w:color w:val="000000" w:themeColor="text1"/>
          <w:sz w:val="24"/>
          <w:szCs w:val="24"/>
        </w:rPr>
        <w:t xml:space="preserve">, čime </w:t>
      </w:r>
      <w:r w:rsidR="00B46691" w:rsidRPr="00097C06">
        <w:rPr>
          <w:rFonts w:ascii="Times New Roman" w:hAnsi="Times New Roman" w:cs="Times New Roman"/>
          <w:color w:val="000000" w:themeColor="text1"/>
          <w:sz w:val="24"/>
          <w:szCs w:val="24"/>
        </w:rPr>
        <w:t>ć</w:t>
      </w:r>
      <w:r w:rsidR="247AA05C" w:rsidRPr="00097C06">
        <w:rPr>
          <w:rFonts w:ascii="Times New Roman" w:hAnsi="Times New Roman" w:cs="Times New Roman"/>
          <w:color w:val="000000" w:themeColor="text1"/>
          <w:sz w:val="24"/>
          <w:szCs w:val="24"/>
        </w:rPr>
        <w:t>e biti moguće evaluirati učinkovitost i opravdanost mjera politike.</w:t>
      </w:r>
      <w:r w:rsidRPr="00821FF8">
        <w:rPr>
          <w:rFonts w:ascii="Times New Roman" w:hAnsi="Times New Roman" w:cs="Times New Roman"/>
          <w:color w:val="000000" w:themeColor="text1"/>
          <w:sz w:val="24"/>
        </w:rPr>
        <w:t xml:space="preserve"> </w:t>
      </w:r>
    </w:p>
    <w:p w:rsidR="00EA1FFB" w:rsidRPr="00097C06" w:rsidRDefault="1962E1BC" w:rsidP="7424BFFB">
      <w:pPr>
        <w:autoSpaceDE w:val="0"/>
        <w:autoSpaceDN w:val="0"/>
        <w:adjustRightInd w:val="0"/>
        <w:spacing w:after="120" w:line="312" w:lineRule="auto"/>
        <w:jc w:val="both"/>
        <w:rPr>
          <w:rFonts w:ascii="Times New Roman" w:hAnsi="Times New Roman" w:cs="Times New Roman"/>
          <w:color w:val="000000"/>
          <w:sz w:val="24"/>
          <w:szCs w:val="24"/>
        </w:rPr>
      </w:pPr>
      <w:r w:rsidRPr="00821FF8">
        <w:rPr>
          <w:rFonts w:ascii="Times New Roman" w:hAnsi="Times New Roman" w:cs="Times New Roman"/>
          <w:color w:val="000000" w:themeColor="text1"/>
          <w:sz w:val="24"/>
        </w:rPr>
        <w:t>Pokazatelji održivosti bit će odabrani u skladu s Europskim sustavom pokazatelja održivosti (ETIS</w:t>
      </w:r>
      <w:r w:rsidRPr="00097C06">
        <w:rPr>
          <w:rFonts w:ascii="Times New Roman" w:hAnsi="Times New Roman" w:cs="Times New Roman"/>
          <w:color w:val="000000" w:themeColor="text1"/>
          <w:sz w:val="24"/>
          <w:szCs w:val="24"/>
        </w:rPr>
        <w:t>)</w:t>
      </w:r>
      <w:r w:rsidR="00E07712" w:rsidRPr="00097C06">
        <w:rPr>
          <w:rFonts w:ascii="Times New Roman" w:hAnsi="Times New Roman" w:cs="Times New Roman"/>
          <w:color w:val="000000" w:themeColor="text1"/>
          <w:sz w:val="24"/>
          <w:szCs w:val="24"/>
        </w:rPr>
        <w:t xml:space="preserve"> čime će i  </w:t>
      </w:r>
      <w:r w:rsidRPr="00097C06">
        <w:rPr>
          <w:rFonts w:ascii="Times New Roman" w:hAnsi="Times New Roman" w:cs="Times New Roman"/>
          <w:color w:val="000000" w:themeColor="text1"/>
          <w:sz w:val="24"/>
          <w:szCs w:val="24"/>
        </w:rPr>
        <w:t>turističk</w:t>
      </w:r>
      <w:r w:rsidR="00E07712" w:rsidRPr="00097C06">
        <w:rPr>
          <w:rFonts w:ascii="Times New Roman" w:hAnsi="Times New Roman" w:cs="Times New Roman"/>
          <w:color w:val="000000" w:themeColor="text1"/>
          <w:sz w:val="24"/>
          <w:szCs w:val="24"/>
        </w:rPr>
        <w:t>e</w:t>
      </w:r>
      <w:r w:rsidRPr="00097C06">
        <w:rPr>
          <w:rFonts w:ascii="Times New Roman" w:hAnsi="Times New Roman" w:cs="Times New Roman"/>
          <w:color w:val="000000" w:themeColor="text1"/>
          <w:sz w:val="24"/>
          <w:szCs w:val="24"/>
        </w:rPr>
        <w:t xml:space="preserve"> destinacij</w:t>
      </w:r>
      <w:r w:rsidR="00E07712" w:rsidRPr="00097C06">
        <w:rPr>
          <w:rFonts w:ascii="Times New Roman" w:hAnsi="Times New Roman" w:cs="Times New Roman"/>
          <w:color w:val="000000" w:themeColor="text1"/>
          <w:sz w:val="24"/>
          <w:szCs w:val="24"/>
        </w:rPr>
        <w:t>e</w:t>
      </w:r>
      <w:r w:rsidRPr="00097C06">
        <w:rPr>
          <w:rFonts w:ascii="Times New Roman" w:hAnsi="Times New Roman" w:cs="Times New Roman"/>
          <w:color w:val="000000" w:themeColor="text1"/>
          <w:sz w:val="24"/>
          <w:szCs w:val="24"/>
        </w:rPr>
        <w:t xml:space="preserve"> </w:t>
      </w:r>
      <w:r w:rsidR="00E07712" w:rsidRPr="00097C06">
        <w:rPr>
          <w:rFonts w:ascii="Times New Roman" w:hAnsi="Times New Roman" w:cs="Times New Roman"/>
          <w:color w:val="000000" w:themeColor="text1"/>
          <w:sz w:val="24"/>
          <w:szCs w:val="24"/>
        </w:rPr>
        <w:t>imati utemeljenje za</w:t>
      </w:r>
      <w:r w:rsidRPr="00821FF8">
        <w:rPr>
          <w:rFonts w:ascii="Times New Roman" w:hAnsi="Times New Roman" w:cs="Times New Roman"/>
          <w:color w:val="000000" w:themeColor="text1"/>
          <w:sz w:val="24"/>
        </w:rPr>
        <w:t xml:space="preserve"> mjerenje održivosti</w:t>
      </w:r>
      <w:r w:rsidR="00F6125A" w:rsidRPr="00097C06">
        <w:rPr>
          <w:rFonts w:ascii="Times New Roman" w:hAnsi="Times New Roman" w:cs="Times New Roman"/>
          <w:color w:val="000000" w:themeColor="text1"/>
          <w:sz w:val="24"/>
          <w:szCs w:val="24"/>
        </w:rPr>
        <w:t xml:space="preserve"> te</w:t>
      </w:r>
      <w:r w:rsidRPr="00821FF8">
        <w:rPr>
          <w:rFonts w:ascii="Times New Roman" w:hAnsi="Times New Roman" w:cs="Times New Roman"/>
          <w:color w:val="000000" w:themeColor="text1"/>
          <w:sz w:val="24"/>
        </w:rPr>
        <w:t xml:space="preserve"> bolje planiranje i upravljanje.</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Sustav </w:t>
      </w:r>
      <w:r w:rsidR="00E07712" w:rsidRPr="00097C06">
        <w:rPr>
          <w:rFonts w:ascii="Times New Roman" w:hAnsi="Times New Roman" w:cs="Times New Roman"/>
          <w:color w:val="000000"/>
          <w:sz w:val="24"/>
          <w:szCs w:val="24"/>
        </w:rPr>
        <w:t xml:space="preserve">satelitskih računa održivog turizma </w:t>
      </w:r>
      <w:r w:rsidR="00A64BBA">
        <w:rPr>
          <w:rFonts w:ascii="Times New Roman" w:hAnsi="Times New Roman" w:cs="Times New Roman"/>
          <w:color w:val="000000"/>
          <w:sz w:val="24"/>
          <w:szCs w:val="24"/>
        </w:rPr>
        <w:t>Republike Hrvatske</w:t>
      </w:r>
      <w:r w:rsidR="00A64BBA"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se naslanja na metodološki okvir nacionalnog računovodstva</w:t>
      </w:r>
      <w:r w:rsidR="00E07712" w:rsidRPr="00097C06">
        <w:rPr>
          <w:rFonts w:ascii="Times New Roman" w:hAnsi="Times New Roman" w:cs="Times New Roman"/>
          <w:color w:val="000000"/>
          <w:sz w:val="24"/>
          <w:szCs w:val="24"/>
        </w:rPr>
        <w:t xml:space="preserve"> te  na</w:t>
      </w:r>
      <w:r w:rsidRPr="00097C06">
        <w:rPr>
          <w:rFonts w:ascii="Times New Roman" w:hAnsi="Times New Roman" w:cs="Times New Roman"/>
          <w:color w:val="000000"/>
          <w:sz w:val="24"/>
          <w:szCs w:val="24"/>
        </w:rPr>
        <w:t xml:space="preserve"> ekonomsko-okolišnog računovodstv</w:t>
      </w:r>
      <w:r w:rsidR="00E07712" w:rsidRPr="00097C06">
        <w:rPr>
          <w:rFonts w:ascii="Times New Roman" w:hAnsi="Times New Roman" w:cs="Times New Roman"/>
          <w:color w:val="000000"/>
          <w:sz w:val="24"/>
          <w:szCs w:val="24"/>
        </w:rPr>
        <w:t>o</w:t>
      </w:r>
      <w:r w:rsidRPr="00097C06">
        <w:rPr>
          <w:rFonts w:ascii="Times New Roman" w:hAnsi="Times New Roman" w:cs="Times New Roman"/>
          <w:color w:val="000000"/>
          <w:sz w:val="24"/>
          <w:szCs w:val="24"/>
        </w:rPr>
        <w:t xml:space="preserve"> uspostavljeno u Europskoj uniji, i to:</w:t>
      </w:r>
    </w:p>
    <w:p w:rsidR="00EA1FFB" w:rsidRPr="00097C06" w:rsidRDefault="00EA1FFB" w:rsidP="00DC0863">
      <w:pPr>
        <w:autoSpaceDE w:val="0"/>
        <w:autoSpaceDN w:val="0"/>
        <w:adjustRightInd w:val="0"/>
        <w:spacing w:after="120" w:line="312" w:lineRule="auto"/>
        <w:ind w:left="708"/>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(i) Europski sustav nacionalnih i regionalnih računa [European System Of Accounts, ESA 2010] (UREDBA (EU) br. 549/2013 EUROPSKOG PARLAMENTA I VIJEĆA od 21. svibnja 2013.) te</w:t>
      </w:r>
    </w:p>
    <w:p w:rsidR="00EA1FFB" w:rsidRPr="00097C06" w:rsidRDefault="00EA1FFB" w:rsidP="00DC0863">
      <w:pPr>
        <w:autoSpaceDE w:val="0"/>
        <w:autoSpaceDN w:val="0"/>
        <w:adjustRightInd w:val="0"/>
        <w:spacing w:after="120" w:line="312" w:lineRule="auto"/>
        <w:ind w:left="708"/>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(ii) Europski ekonomski računi okoliša [EEEA] (Uredba (EU) br. 691/2011 Europskog parlamenta i Vijeća od 6. srpnja 2011. o europskim ekonomskim računima okoliša te Uredbi (EU) br. 538/2014 Europskog parlamenta i Vijeća od 16. travnja 2014. o izmjeni Uredbe (EU) br. 691/2011 o europskim ekonomskim računima okoliša).</w:t>
      </w:r>
    </w:p>
    <w:p w:rsidR="00EA1FFB" w:rsidRPr="00097C06" w:rsidRDefault="1962E1BC" w:rsidP="00EA1FFB">
      <w:pPr>
        <w:autoSpaceDE w:val="0"/>
        <w:autoSpaceDN w:val="0"/>
        <w:adjustRightInd w:val="0"/>
        <w:spacing w:after="120" w:line="312" w:lineRule="auto"/>
        <w:jc w:val="both"/>
        <w:rPr>
          <w:rFonts w:ascii="Times New Roman" w:hAnsi="Times New Roman" w:cs="Times New Roman"/>
          <w:color w:val="000000"/>
          <w:sz w:val="24"/>
          <w:szCs w:val="24"/>
        </w:rPr>
      </w:pPr>
      <w:r w:rsidRPr="00821FF8">
        <w:rPr>
          <w:rFonts w:ascii="Times New Roman" w:hAnsi="Times New Roman" w:cs="Times New Roman"/>
          <w:color w:val="000000" w:themeColor="text1"/>
          <w:sz w:val="24"/>
        </w:rPr>
        <w:t>Osim toga, uspostava satelitskih računa održivog turizma na nacionalnoj i regionalnoj razini zasnivat će se na pristupu razrađenom u dokumentu World Tourism Organization (UNWTO): Linking The TSA And The SEEA: A Technical Note koji, kao relevantna okvirna smjernica, razrađuje mogućnosti povezivanja informacija iz sustava okolišno-ekonomskih računa (SEEA) i satelitskog računa turizma.</w:t>
      </w:r>
    </w:p>
    <w:p w:rsidR="00EA1FFB" w:rsidRPr="00097C06" w:rsidRDefault="1FDACB86" w:rsidP="7424BFFB">
      <w:pPr>
        <w:autoSpaceDE w:val="0"/>
        <w:autoSpaceDN w:val="0"/>
        <w:adjustRightInd w:val="0"/>
        <w:spacing w:after="120" w:line="312" w:lineRule="auto"/>
        <w:jc w:val="both"/>
        <w:rPr>
          <w:rFonts w:ascii="Times New Roman" w:hAnsi="Times New Roman" w:cs="Times New Roman"/>
          <w:color w:val="000000" w:themeColor="text1"/>
          <w:sz w:val="24"/>
          <w:szCs w:val="24"/>
        </w:rPr>
      </w:pPr>
      <w:r w:rsidRPr="00821FF8">
        <w:rPr>
          <w:rFonts w:ascii="Times New Roman" w:hAnsi="Times New Roman" w:cs="Times New Roman"/>
          <w:color w:val="000000" w:themeColor="text1"/>
          <w:sz w:val="24"/>
        </w:rPr>
        <w:lastRenderedPageBreak/>
        <w:t xml:space="preserve">Uvođenjem sustava satelitskih računa stvaraju se preduvjeti za donošenje kvalitetnih javnih politika na svim razinama te omogućuju utemeljene podloge za učinkovitije strateško planiranje. </w:t>
      </w:r>
      <w:r w:rsidRPr="00097C06">
        <w:rPr>
          <w:rFonts w:ascii="Times New Roman" w:hAnsi="Times New Roman" w:cs="Times New Roman"/>
          <w:color w:val="000000" w:themeColor="text1"/>
          <w:sz w:val="24"/>
          <w:szCs w:val="24"/>
        </w:rPr>
        <w:t>Implementacijom sustava okolišno-ekonomskog računovodstva</w:t>
      </w:r>
      <w:r w:rsidR="00E07712"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povezat će se ekonomski i okolišni parametri</w:t>
      </w:r>
      <w:r w:rsidR="00E07712"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čime se omogućava mjerenje utjecaja turizma na okoliš i prirodne resurse. </w:t>
      </w:r>
    </w:p>
    <w:p w:rsidR="00EA1FFB" w:rsidRPr="00097C06" w:rsidRDefault="00E07712"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Ovako uspostavljeni sustav praćenja i obrade podataka te javne objave pokazateljima </w:t>
      </w:r>
      <w:r w:rsidR="00EA1FFB" w:rsidRPr="00097C06">
        <w:rPr>
          <w:rFonts w:ascii="Times New Roman" w:hAnsi="Times New Roman" w:cs="Times New Roman"/>
          <w:color w:val="000000"/>
          <w:sz w:val="24"/>
          <w:szCs w:val="24"/>
        </w:rPr>
        <w:t xml:space="preserve">omogućit će praćenje učinka mjera i aktivnosti u postizanju održivosti, a ujedno će omogućiti i usporedivost na EU ali i svjetskoj razini. </w:t>
      </w:r>
      <w:r w:rsidRPr="00097C06">
        <w:rPr>
          <w:rFonts w:ascii="Times New Roman" w:hAnsi="Times New Roman" w:cs="Times New Roman"/>
          <w:color w:val="000000"/>
          <w:sz w:val="24"/>
          <w:szCs w:val="24"/>
        </w:rPr>
        <w:t>Uspostavom ovakvog sustava</w:t>
      </w:r>
      <w:r w:rsidR="00EA1FFB" w:rsidRPr="00097C06">
        <w:rPr>
          <w:rFonts w:ascii="Times New Roman" w:hAnsi="Times New Roman" w:cs="Times New Roman"/>
          <w:color w:val="000000"/>
          <w:sz w:val="24"/>
          <w:szCs w:val="24"/>
        </w:rPr>
        <w:t xml:space="preserve"> stvorit će </w:t>
      </w:r>
      <w:r w:rsidRPr="00097C06">
        <w:rPr>
          <w:rFonts w:ascii="Times New Roman" w:hAnsi="Times New Roman" w:cs="Times New Roman"/>
          <w:color w:val="000000"/>
          <w:sz w:val="24"/>
          <w:szCs w:val="24"/>
        </w:rPr>
        <w:t xml:space="preserve">se </w:t>
      </w:r>
      <w:r w:rsidR="00EA1FFB" w:rsidRPr="00097C06">
        <w:rPr>
          <w:rFonts w:ascii="Times New Roman" w:hAnsi="Times New Roman" w:cs="Times New Roman"/>
          <w:color w:val="000000"/>
          <w:sz w:val="24"/>
          <w:szCs w:val="24"/>
        </w:rPr>
        <w:t>preduvjet</w:t>
      </w:r>
      <w:r w:rsidRPr="00097C06">
        <w:rPr>
          <w:rFonts w:ascii="Times New Roman" w:hAnsi="Times New Roman" w:cs="Times New Roman"/>
          <w:color w:val="000000"/>
          <w:sz w:val="24"/>
          <w:szCs w:val="24"/>
        </w:rPr>
        <w:t>i</w:t>
      </w:r>
      <w:r w:rsidR="00EA1FFB" w:rsidRPr="00097C06">
        <w:rPr>
          <w:rFonts w:ascii="Times New Roman" w:hAnsi="Times New Roman" w:cs="Times New Roman"/>
          <w:color w:val="000000"/>
          <w:sz w:val="24"/>
          <w:szCs w:val="24"/>
        </w:rPr>
        <w:t xml:space="preserve"> za uključivanje u European data space, što će i hrvatskim institucijama i poduzetnicima omogućiti pristup velikom broju podataka o turizmu u ostalim EU državama.</w:t>
      </w:r>
    </w:p>
    <w:p w:rsidR="00EA1FFB" w:rsidRPr="00097C06" w:rsidRDefault="1962E1BC" w:rsidP="00EA1FFB">
      <w:pPr>
        <w:autoSpaceDE w:val="0"/>
        <w:autoSpaceDN w:val="0"/>
        <w:adjustRightInd w:val="0"/>
        <w:spacing w:after="120" w:line="312" w:lineRule="auto"/>
        <w:jc w:val="both"/>
        <w:rPr>
          <w:rFonts w:ascii="Times New Roman" w:hAnsi="Times New Roman" w:cs="Times New Roman"/>
          <w:color w:val="000000"/>
          <w:sz w:val="24"/>
          <w:szCs w:val="24"/>
        </w:rPr>
      </w:pPr>
      <w:r w:rsidRPr="00821FF8">
        <w:rPr>
          <w:rFonts w:ascii="Times New Roman" w:hAnsi="Times New Roman" w:cs="Times New Roman"/>
          <w:color w:val="000000" w:themeColor="text1"/>
          <w:sz w:val="24"/>
        </w:rPr>
        <w:t xml:space="preserve">Važan dio sustava prikupljanja i praćenja podataka je i IT alat koji će </w:t>
      </w:r>
      <w:r w:rsidR="5DEB89E0" w:rsidRPr="00097C06">
        <w:rPr>
          <w:rFonts w:ascii="Times New Roman" w:hAnsi="Times New Roman" w:cs="Times New Roman"/>
          <w:color w:val="000000" w:themeColor="text1"/>
          <w:sz w:val="24"/>
          <w:szCs w:val="24"/>
        </w:rPr>
        <w:t>osigurati pohranu</w:t>
      </w:r>
      <w:r w:rsidR="5DEB89E0" w:rsidRPr="00821FF8">
        <w:rPr>
          <w:rFonts w:ascii="Times New Roman" w:hAnsi="Times New Roman" w:cs="Times New Roman"/>
          <w:color w:val="000000" w:themeColor="text1"/>
          <w:sz w:val="24"/>
        </w:rPr>
        <w:t xml:space="preserve"> i </w:t>
      </w:r>
      <w:r w:rsidR="5DEB89E0" w:rsidRPr="00097C06">
        <w:rPr>
          <w:rFonts w:ascii="Times New Roman" w:hAnsi="Times New Roman" w:cs="Times New Roman"/>
          <w:color w:val="000000" w:themeColor="text1"/>
          <w:sz w:val="24"/>
          <w:szCs w:val="24"/>
        </w:rPr>
        <w:t xml:space="preserve">razmjenu </w:t>
      </w:r>
      <w:r w:rsidR="06C2B6AF" w:rsidRPr="00097C06">
        <w:rPr>
          <w:rFonts w:ascii="Times New Roman" w:hAnsi="Times New Roman" w:cs="Times New Roman"/>
          <w:color w:val="000000" w:themeColor="text1"/>
          <w:sz w:val="24"/>
          <w:szCs w:val="24"/>
        </w:rPr>
        <w:t>te</w:t>
      </w:r>
      <w:r w:rsidRPr="00097C06">
        <w:rPr>
          <w:rFonts w:ascii="Times New Roman" w:hAnsi="Times New Roman" w:cs="Times New Roman"/>
          <w:color w:val="000000" w:themeColor="text1"/>
          <w:sz w:val="24"/>
          <w:szCs w:val="24"/>
        </w:rPr>
        <w:t xml:space="preserve"> obrad</w:t>
      </w:r>
      <w:r w:rsidR="167C10D6" w:rsidRPr="00097C06">
        <w:rPr>
          <w:rFonts w:ascii="Times New Roman" w:hAnsi="Times New Roman" w:cs="Times New Roman"/>
          <w:color w:val="000000" w:themeColor="text1"/>
          <w:sz w:val="24"/>
          <w:szCs w:val="24"/>
        </w:rPr>
        <w:t>u</w:t>
      </w:r>
      <w:r w:rsidRPr="00821FF8">
        <w:rPr>
          <w:rFonts w:ascii="Times New Roman" w:hAnsi="Times New Roman" w:cs="Times New Roman"/>
          <w:color w:val="000000" w:themeColor="text1"/>
          <w:sz w:val="24"/>
        </w:rPr>
        <w:t xml:space="preserve"> podataka</w:t>
      </w:r>
      <w:r w:rsidR="20399F7B" w:rsidRPr="00097C06">
        <w:rPr>
          <w:rFonts w:ascii="Times New Roman" w:hAnsi="Times New Roman" w:cs="Times New Roman"/>
          <w:color w:val="000000" w:themeColor="text1"/>
          <w:sz w:val="24"/>
          <w:szCs w:val="24"/>
        </w:rPr>
        <w:t xml:space="preserve"> </w:t>
      </w:r>
      <w:r w:rsidR="20399F7B" w:rsidRPr="00821FF8">
        <w:rPr>
          <w:rFonts w:ascii="Times New Roman" w:hAnsi="Times New Roman" w:cs="Times New Roman"/>
          <w:color w:val="000000" w:themeColor="text1"/>
          <w:sz w:val="24"/>
        </w:rPr>
        <w:t xml:space="preserve">iz svih </w:t>
      </w:r>
      <w:r w:rsidR="20399F7B" w:rsidRPr="00097C06">
        <w:rPr>
          <w:rFonts w:ascii="Times New Roman" w:hAnsi="Times New Roman" w:cs="Times New Roman"/>
          <w:color w:val="000000" w:themeColor="text1"/>
          <w:sz w:val="24"/>
          <w:szCs w:val="24"/>
        </w:rPr>
        <w:t xml:space="preserve">relevantnih izvora </w:t>
      </w:r>
      <w:r w:rsidRPr="00821FF8">
        <w:rPr>
          <w:rFonts w:ascii="Times New Roman" w:hAnsi="Times New Roman" w:cs="Times New Roman"/>
          <w:color w:val="000000" w:themeColor="text1"/>
          <w:sz w:val="24"/>
        </w:rPr>
        <w:t xml:space="preserve"> u okviru Hrvatskog digitalnog turizma, </w:t>
      </w:r>
      <w:r w:rsidR="00E07712" w:rsidRPr="00097C06">
        <w:rPr>
          <w:rFonts w:ascii="Times New Roman" w:hAnsi="Times New Roman" w:cs="Times New Roman"/>
          <w:color w:val="000000" w:themeColor="text1"/>
          <w:sz w:val="24"/>
          <w:szCs w:val="24"/>
        </w:rPr>
        <w:t>Hrvatskog opservatorija održivog razvoja turizma (</w:t>
      </w:r>
      <w:r w:rsidRPr="00821FF8">
        <w:rPr>
          <w:rFonts w:ascii="Times New Roman" w:hAnsi="Times New Roman" w:cs="Times New Roman"/>
          <w:color w:val="000000" w:themeColor="text1"/>
          <w:sz w:val="24"/>
        </w:rPr>
        <w:t>CROSTO</w:t>
      </w:r>
      <w:r w:rsidR="00E07712" w:rsidRPr="00097C06">
        <w:rPr>
          <w:rFonts w:ascii="Times New Roman" w:hAnsi="Times New Roman" w:cs="Times New Roman"/>
          <w:color w:val="000000" w:themeColor="text1"/>
          <w:sz w:val="24"/>
          <w:szCs w:val="24"/>
        </w:rPr>
        <w:t>)</w:t>
      </w:r>
      <w:r w:rsidR="00E07712" w:rsidRPr="00821FF8">
        <w:rPr>
          <w:rFonts w:ascii="Times New Roman" w:hAnsi="Times New Roman" w:cs="Times New Roman"/>
          <w:color w:val="000000" w:themeColor="text1"/>
          <w:sz w:val="24"/>
        </w:rPr>
        <w:t xml:space="preserve"> i </w:t>
      </w:r>
      <w:r w:rsidRPr="00097C06">
        <w:rPr>
          <w:rFonts w:ascii="Times New Roman" w:hAnsi="Times New Roman" w:cs="Times New Roman"/>
          <w:color w:val="000000" w:themeColor="text1"/>
          <w:sz w:val="24"/>
          <w:szCs w:val="24"/>
        </w:rPr>
        <w:t xml:space="preserve"> sustav</w:t>
      </w:r>
      <w:r w:rsidR="0724D8EB" w:rsidRPr="00097C06">
        <w:rPr>
          <w:rFonts w:ascii="Times New Roman" w:hAnsi="Times New Roman" w:cs="Times New Roman"/>
          <w:color w:val="000000" w:themeColor="text1"/>
          <w:sz w:val="24"/>
          <w:szCs w:val="24"/>
        </w:rPr>
        <w:t>a</w:t>
      </w:r>
      <w:r w:rsidRPr="00821FF8">
        <w:rPr>
          <w:rFonts w:ascii="Times New Roman" w:hAnsi="Times New Roman" w:cs="Times New Roman"/>
          <w:color w:val="000000" w:themeColor="text1"/>
          <w:sz w:val="24"/>
        </w:rPr>
        <w:t xml:space="preserve"> eVisitor.</w:t>
      </w:r>
    </w:p>
    <w:p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Prikupljeni podaci učinit će se dostupnima široj javnosti, a osobito poduzetnicima kroz sustav poslovne inteligencije (eng</w:t>
      </w:r>
      <w:r w:rsidR="00AD212E" w:rsidRPr="00097C06">
        <w:rPr>
          <w:rFonts w:ascii="Times New Roman" w:hAnsi="Times New Roman" w:cs="Times New Roman"/>
          <w:color w:val="000000"/>
          <w:sz w:val="24"/>
          <w:szCs w:val="24"/>
        </w:rPr>
        <w:t>l</w:t>
      </w:r>
      <w:r w:rsidRPr="00097C06">
        <w:rPr>
          <w:rFonts w:ascii="Times New Roman" w:hAnsi="Times New Roman" w:cs="Times New Roman"/>
          <w:color w:val="000000"/>
          <w:sz w:val="24"/>
          <w:szCs w:val="24"/>
        </w:rPr>
        <w:t xml:space="preserve">. </w:t>
      </w:r>
      <w:r w:rsidRPr="00821FF8">
        <w:rPr>
          <w:rFonts w:ascii="Times New Roman" w:hAnsi="Times New Roman" w:cs="Times New Roman"/>
          <w:i/>
          <w:iCs/>
          <w:color w:val="000000"/>
          <w:sz w:val="24"/>
          <w:szCs w:val="24"/>
        </w:rPr>
        <w:t>business intelligence</w:t>
      </w:r>
      <w:r w:rsidRPr="00097C06">
        <w:rPr>
          <w:rFonts w:ascii="Times New Roman" w:hAnsi="Times New Roman" w:cs="Times New Roman"/>
          <w:color w:val="000000"/>
          <w:sz w:val="24"/>
          <w:szCs w:val="24"/>
        </w:rPr>
        <w:t>)</w:t>
      </w:r>
      <w:r w:rsidR="00405A97" w:rsidRPr="00097C06">
        <w:rPr>
          <w:rFonts w:ascii="Times New Roman" w:hAnsi="Times New Roman" w:cs="Times New Roman"/>
          <w:color w:val="000000"/>
          <w:sz w:val="24"/>
          <w:szCs w:val="24"/>
        </w:rPr>
        <w:t xml:space="preserve">. Navedeni sustav će biti učinkovit </w:t>
      </w:r>
      <w:r w:rsidRPr="00097C06">
        <w:rPr>
          <w:rFonts w:ascii="Times New Roman" w:hAnsi="Times New Roman" w:cs="Times New Roman"/>
          <w:color w:val="000000"/>
          <w:sz w:val="24"/>
          <w:szCs w:val="24"/>
        </w:rPr>
        <w:t xml:space="preserve">analitičk alat </w:t>
      </w:r>
      <w:r w:rsidR="00405A97" w:rsidRPr="00097C06">
        <w:rPr>
          <w:rFonts w:ascii="Times New Roman" w:hAnsi="Times New Roman" w:cs="Times New Roman"/>
          <w:color w:val="000000"/>
          <w:sz w:val="24"/>
          <w:szCs w:val="24"/>
        </w:rPr>
        <w:t xml:space="preserve">koji će osigurati izradu podatkovno utemeljenih </w:t>
      </w:r>
      <w:r w:rsidRPr="00097C06">
        <w:rPr>
          <w:rFonts w:ascii="Times New Roman" w:hAnsi="Times New Roman" w:cs="Times New Roman"/>
          <w:color w:val="000000"/>
          <w:sz w:val="24"/>
          <w:szCs w:val="24"/>
        </w:rPr>
        <w:t xml:space="preserve">analiza </w:t>
      </w:r>
      <w:r w:rsidR="00405A97" w:rsidRPr="00097C06">
        <w:rPr>
          <w:rFonts w:ascii="Times New Roman" w:hAnsi="Times New Roman" w:cs="Times New Roman"/>
          <w:color w:val="000000"/>
          <w:sz w:val="24"/>
          <w:szCs w:val="24"/>
        </w:rPr>
        <w:t xml:space="preserve">nužnih za </w:t>
      </w:r>
      <w:r w:rsidRPr="00097C06">
        <w:rPr>
          <w:rFonts w:ascii="Times New Roman" w:hAnsi="Times New Roman" w:cs="Times New Roman"/>
          <w:color w:val="000000"/>
          <w:sz w:val="24"/>
          <w:szCs w:val="24"/>
        </w:rPr>
        <w:t>provedb</w:t>
      </w:r>
      <w:r w:rsidR="00405A97" w:rsidRPr="00097C06">
        <w:rPr>
          <w:rFonts w:ascii="Times New Roman" w:hAnsi="Times New Roman" w:cs="Times New Roman"/>
          <w:color w:val="000000"/>
          <w:sz w:val="24"/>
          <w:szCs w:val="24"/>
        </w:rPr>
        <w:t>u</w:t>
      </w:r>
      <w:r w:rsidRPr="00097C06">
        <w:rPr>
          <w:rFonts w:ascii="Times New Roman" w:hAnsi="Times New Roman" w:cs="Times New Roman"/>
          <w:color w:val="000000"/>
          <w:sz w:val="24"/>
          <w:szCs w:val="24"/>
        </w:rPr>
        <w:t xml:space="preserve"> turističkih politika, donošenj</w:t>
      </w:r>
      <w:r w:rsidR="00405A97" w:rsidRPr="00097C06">
        <w:rPr>
          <w:rFonts w:ascii="Times New Roman" w:hAnsi="Times New Roman" w:cs="Times New Roman"/>
          <w:color w:val="000000"/>
          <w:sz w:val="24"/>
          <w:szCs w:val="24"/>
        </w:rPr>
        <w:t>e</w:t>
      </w:r>
      <w:r w:rsidRPr="00097C06">
        <w:rPr>
          <w:rFonts w:ascii="Times New Roman" w:hAnsi="Times New Roman" w:cs="Times New Roman"/>
          <w:color w:val="000000"/>
          <w:sz w:val="24"/>
          <w:szCs w:val="24"/>
        </w:rPr>
        <w:t xml:space="preserve"> strateških odluka, ali i donošenja poslovnih odluka na razini poduzetnika.</w:t>
      </w:r>
    </w:p>
    <w:p w:rsidR="009454AD" w:rsidRPr="00097C06" w:rsidRDefault="009454AD" w:rsidP="00821FF8">
      <w:pPr>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b/>
          <w:sz w:val="24"/>
          <w:szCs w:val="24"/>
        </w:rPr>
        <w:t>MJERE ZA PROVEDBU CILJA:</w:t>
      </w:r>
      <w:r w:rsidRPr="00097C06" w:rsidDel="001C544B">
        <w:rPr>
          <w:rFonts w:ascii="Times New Roman" w:eastAsia="Times New Roman" w:hAnsi="Times New Roman" w:cs="Times New Roman"/>
          <w:b/>
          <w:sz w:val="24"/>
          <w:szCs w:val="24"/>
        </w:rPr>
        <w:t xml:space="preserve"> </w:t>
      </w:r>
    </w:p>
    <w:p w:rsidR="009454AD" w:rsidRPr="00097C06" w:rsidRDefault="009454AD" w:rsidP="006151BF">
      <w:pPr>
        <w:numPr>
          <w:ilvl w:val="0"/>
          <w:numId w:val="27"/>
        </w:numPr>
        <w:autoSpaceDE w:val="0"/>
        <w:autoSpaceDN w:val="0"/>
        <w:adjustRightInd w:val="0"/>
        <w:spacing w:after="0" w:line="312" w:lineRule="auto"/>
        <w:ind w:left="714" w:hanging="357"/>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Stvoriti preduvjet</w:t>
      </w:r>
      <w:r w:rsidR="00EA1FFB" w:rsidRPr="00097C06">
        <w:rPr>
          <w:rFonts w:ascii="Times New Roman" w:hAnsi="Times New Roman" w:cs="Times New Roman"/>
          <w:color w:val="000000"/>
          <w:sz w:val="24"/>
          <w:szCs w:val="24"/>
        </w:rPr>
        <w:t>e</w:t>
      </w:r>
      <w:r w:rsidRPr="00097C06">
        <w:rPr>
          <w:rFonts w:ascii="Times New Roman" w:hAnsi="Times New Roman" w:cs="Times New Roman"/>
          <w:color w:val="000000"/>
          <w:sz w:val="24"/>
          <w:szCs w:val="24"/>
        </w:rPr>
        <w:t xml:space="preserve"> za upravljanje razvojem</w:t>
      </w:r>
      <w:r w:rsidR="00F73936" w:rsidRPr="00097C06">
        <w:rPr>
          <w:rFonts w:ascii="Times New Roman" w:hAnsi="Times New Roman" w:cs="Times New Roman"/>
          <w:color w:val="000000"/>
          <w:sz w:val="24"/>
          <w:szCs w:val="24"/>
        </w:rPr>
        <w:t xml:space="preserve"> turizma u smjeru održivosti</w:t>
      </w:r>
      <w:r w:rsidR="00AD212E" w:rsidRPr="00097C06">
        <w:rPr>
          <w:rFonts w:ascii="Times New Roman" w:hAnsi="Times New Roman" w:cs="Times New Roman"/>
          <w:color w:val="000000"/>
          <w:sz w:val="24"/>
          <w:szCs w:val="24"/>
        </w:rPr>
        <w:t>.</w:t>
      </w:r>
    </w:p>
    <w:p w:rsidR="002F12D4" w:rsidRPr="00097C06" w:rsidRDefault="002F12D4" w:rsidP="006151BF">
      <w:pPr>
        <w:numPr>
          <w:ilvl w:val="0"/>
          <w:numId w:val="27"/>
        </w:numPr>
        <w:autoSpaceDE w:val="0"/>
        <w:autoSpaceDN w:val="0"/>
        <w:adjustRightInd w:val="0"/>
        <w:spacing w:after="0" w:line="312" w:lineRule="auto"/>
        <w:ind w:left="714" w:hanging="357"/>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Uspostaviti sustav satelitskih računa održivog turizma</w:t>
      </w:r>
      <w:r w:rsidR="00AD212E" w:rsidRPr="00097C06">
        <w:rPr>
          <w:rFonts w:ascii="Times New Roman" w:hAnsi="Times New Roman" w:cs="Times New Roman"/>
          <w:color w:val="000000"/>
          <w:sz w:val="24"/>
          <w:szCs w:val="24"/>
        </w:rPr>
        <w:t>.</w:t>
      </w:r>
    </w:p>
    <w:p w:rsidR="002F12D4" w:rsidRPr="00097C06" w:rsidRDefault="001C775E" w:rsidP="006151BF">
      <w:pPr>
        <w:numPr>
          <w:ilvl w:val="0"/>
          <w:numId w:val="27"/>
        </w:numPr>
        <w:autoSpaceDE w:val="0"/>
        <w:autoSpaceDN w:val="0"/>
        <w:adjustRightInd w:val="0"/>
        <w:spacing w:after="0" w:line="312" w:lineRule="auto"/>
        <w:ind w:left="714" w:hanging="357"/>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Stvoriti preduvjete </w:t>
      </w:r>
      <w:r w:rsidR="002F12D4" w:rsidRPr="00097C06">
        <w:rPr>
          <w:rFonts w:ascii="Times New Roman" w:hAnsi="Times New Roman" w:cs="Times New Roman"/>
          <w:color w:val="000000"/>
          <w:sz w:val="24"/>
          <w:szCs w:val="24"/>
        </w:rPr>
        <w:t xml:space="preserve">za </w:t>
      </w:r>
      <w:r w:rsidR="0098448C" w:rsidRPr="00097C06">
        <w:rPr>
          <w:rFonts w:ascii="Times New Roman" w:hAnsi="Times New Roman" w:cs="Times New Roman"/>
          <w:color w:val="000000"/>
          <w:sz w:val="24"/>
          <w:szCs w:val="24"/>
        </w:rPr>
        <w:t xml:space="preserve">učinkovito </w:t>
      </w:r>
      <w:r w:rsidR="002F12D4" w:rsidRPr="00097C06">
        <w:rPr>
          <w:rFonts w:ascii="Times New Roman" w:hAnsi="Times New Roman" w:cs="Times New Roman"/>
          <w:color w:val="000000"/>
          <w:sz w:val="24"/>
          <w:szCs w:val="24"/>
        </w:rPr>
        <w:t>prikupljanje podataka</w:t>
      </w:r>
      <w:r w:rsidR="00F375F1" w:rsidRPr="00097C06">
        <w:rPr>
          <w:rFonts w:ascii="Times New Roman" w:hAnsi="Times New Roman" w:cs="Times New Roman"/>
          <w:color w:val="000000"/>
          <w:sz w:val="24"/>
          <w:szCs w:val="24"/>
        </w:rPr>
        <w:t>.</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p>
    <w:p w:rsidR="009454AD" w:rsidRPr="00097C06" w:rsidRDefault="006E09E7" w:rsidP="00861F41">
      <w:pPr>
        <w:spacing w:after="120" w:line="312" w:lineRule="auto"/>
        <w:jc w:val="both"/>
        <w:rPr>
          <w:rFonts w:ascii="Times New Roman" w:hAnsi="Times New Roman" w:cs="Times New Roman"/>
          <w:b/>
          <w:bCs/>
          <w:sz w:val="24"/>
          <w:szCs w:val="24"/>
        </w:rPr>
      </w:pPr>
      <w:r w:rsidRPr="00097C06">
        <w:rPr>
          <w:rFonts w:ascii="Times New Roman" w:hAnsi="Times New Roman" w:cs="Times New Roman"/>
          <w:b/>
          <w:bCs/>
          <w:sz w:val="24"/>
          <w:szCs w:val="24"/>
        </w:rPr>
        <w:t xml:space="preserve">Tablica </w:t>
      </w:r>
      <w:r w:rsidR="00B940A2" w:rsidRPr="00097C06">
        <w:rPr>
          <w:rFonts w:ascii="Times New Roman" w:hAnsi="Times New Roman" w:cs="Times New Roman"/>
          <w:b/>
          <w:bCs/>
          <w:sz w:val="24"/>
          <w:szCs w:val="24"/>
        </w:rPr>
        <w:t>9</w:t>
      </w:r>
      <w:r w:rsidRPr="00097C06">
        <w:rPr>
          <w:rFonts w:ascii="Times New Roman" w:hAnsi="Times New Roman" w:cs="Times New Roman"/>
          <w:b/>
          <w:bCs/>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984"/>
      </w:tblGrid>
      <w:tr w:rsidR="00FA66AE" w:rsidRPr="00097C06" w:rsidTr="00D8047B">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66AE" w:rsidRPr="00097C06" w:rsidRDefault="00FA66AE"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Pokazatelji ishoda</w:t>
            </w:r>
          </w:p>
        </w:tc>
        <w:tc>
          <w:tcPr>
            <w:tcW w:w="226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66AE" w:rsidRPr="00097C06" w:rsidRDefault="00FA66AE"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 2019.</w:t>
            </w:r>
          </w:p>
        </w:tc>
        <w:tc>
          <w:tcPr>
            <w:tcW w:w="1984"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66AE" w:rsidRPr="00097C06" w:rsidRDefault="00FA66AE"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 2027.</w:t>
            </w:r>
          </w:p>
        </w:tc>
      </w:tr>
      <w:tr w:rsidR="00FA66AE" w:rsidRPr="00097C06" w:rsidTr="00D8047B">
        <w:trPr>
          <w:trHeight w:val="20"/>
        </w:trPr>
        <w:tc>
          <w:tcPr>
            <w:tcW w:w="4815" w:type="dxa"/>
            <w:tcBorders>
              <w:top w:val="single" w:sz="4" w:space="0" w:color="auto"/>
              <w:left w:val="single" w:sz="4" w:space="0" w:color="auto"/>
              <w:bottom w:val="single" w:sz="4" w:space="0" w:color="auto"/>
              <w:right w:val="single" w:sz="4" w:space="0" w:color="auto"/>
            </w:tcBorders>
            <w:vAlign w:val="center"/>
            <w:hideMark/>
          </w:tcPr>
          <w:p w:rsidR="00FA66AE" w:rsidRPr="00097C06" w:rsidRDefault="008B540C" w:rsidP="00E373B1">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OI.02.8.58</w:t>
            </w:r>
            <w:r>
              <w:rPr>
                <w:rFonts w:ascii="Times New Roman" w:hAnsi="Times New Roman" w:cs="Times New Roman"/>
                <w:sz w:val="24"/>
                <w:szCs w:val="24"/>
              </w:rPr>
              <w:t xml:space="preserve"> </w:t>
            </w:r>
            <w:r w:rsidR="001E30FC" w:rsidRPr="00097C06">
              <w:rPr>
                <w:rFonts w:ascii="Times New Roman" w:hAnsi="Times New Roman" w:cs="Times New Roman"/>
                <w:sz w:val="24"/>
                <w:szCs w:val="24"/>
              </w:rPr>
              <w:t xml:space="preserve">Indeks razvoja putovanja i turizma (TTDI-WEF) </w:t>
            </w:r>
            <w:r w:rsidR="00122905" w:rsidRPr="00097C06">
              <w:rPr>
                <w:rFonts w:ascii="Times New Roman" w:hAnsi="Times New Roman" w:cs="Times New Roman"/>
                <w:sz w:val="24"/>
                <w:szCs w:val="24"/>
              </w:rPr>
              <w:t>–</w:t>
            </w:r>
            <w:r w:rsidR="001E30FC" w:rsidRPr="00097C06">
              <w:rPr>
                <w:rFonts w:ascii="Times New Roman" w:hAnsi="Times New Roman" w:cs="Times New Roman"/>
                <w:sz w:val="24"/>
                <w:szCs w:val="24"/>
              </w:rPr>
              <w:t xml:space="preserve"> </w:t>
            </w:r>
            <w:r w:rsidR="00122905" w:rsidRPr="00097C06">
              <w:rPr>
                <w:rFonts w:ascii="Times New Roman" w:hAnsi="Times New Roman" w:cs="Times New Roman"/>
                <w:sz w:val="24"/>
                <w:szCs w:val="24"/>
              </w:rPr>
              <w:t xml:space="preserve">Politike i uvjeti djelovanja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A66AE" w:rsidRPr="00097C06" w:rsidRDefault="001E30FC"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39</w:t>
            </w:r>
          </w:p>
        </w:tc>
        <w:tc>
          <w:tcPr>
            <w:tcW w:w="1984" w:type="dxa"/>
            <w:tcBorders>
              <w:top w:val="single" w:sz="4" w:space="0" w:color="auto"/>
              <w:left w:val="single" w:sz="4" w:space="0" w:color="auto"/>
              <w:bottom w:val="single" w:sz="4" w:space="0" w:color="auto"/>
              <w:right w:val="single" w:sz="4" w:space="0" w:color="auto"/>
            </w:tcBorders>
            <w:vAlign w:val="center"/>
          </w:tcPr>
          <w:p w:rsidR="00FA66AE" w:rsidRPr="00097C06" w:rsidRDefault="000A7208">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w:t>
            </w:r>
            <w:r w:rsidR="001E30FC" w:rsidRPr="00097C06">
              <w:rPr>
                <w:rFonts w:ascii="Times New Roman" w:hAnsi="Times New Roman" w:cs="Times New Roman"/>
                <w:sz w:val="24"/>
                <w:szCs w:val="24"/>
              </w:rPr>
              <w:t>35</w:t>
            </w:r>
          </w:p>
        </w:tc>
      </w:tr>
    </w:tbl>
    <w:p w:rsidR="009454AD" w:rsidRPr="00097C06" w:rsidRDefault="009454AD" w:rsidP="00861F41">
      <w:pPr>
        <w:spacing w:after="120" w:line="312" w:lineRule="auto"/>
        <w:ind w:left="720"/>
        <w:contextualSpacing/>
        <w:rPr>
          <w:rFonts w:ascii="Times New Roman" w:hAnsi="Times New Roman" w:cs="Times New Roman"/>
          <w:b/>
          <w:color w:val="1F4E79" w:themeColor="accent1" w:themeShade="80"/>
          <w:sz w:val="24"/>
          <w:szCs w:val="24"/>
        </w:rPr>
      </w:pPr>
    </w:p>
    <w:p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Donošenjem novog Zakona o turizmu i usklađivanjem postojećih propisa uspostavit će se novi sustav pokazatelja održivosti turizma. Prikupljanjem i analizom podataka razvit će se alati za vođenje turističke politike i alati za upravljanje turističkim tokovima čime će se osigurati bolja transparentnost, a time i mogućnost participacije te bolje suradnje institucija, lokalne zajednice i civilnog društva (Cilj 17 – Partnerstvom do ciljeva) </w:t>
      </w:r>
      <w:r w:rsidRPr="00097C06">
        <w:rPr>
          <w:rFonts w:ascii="Times New Roman" w:eastAsia="Times New Roman" w:hAnsi="Times New Roman" w:cs="Times New Roman"/>
          <w:sz w:val="24"/>
          <w:szCs w:val="24"/>
        </w:rPr>
        <w:t>te će se kroz krovni Zakon o turizmu osnažiti uloga institucija (Cilj 16 – Mir, pravda i snažne institucije)</w:t>
      </w:r>
      <w:r w:rsidRPr="00097C06">
        <w:rPr>
          <w:rFonts w:ascii="Times New Roman" w:hAnsi="Times New Roman" w:cs="Times New Roman"/>
          <w:color w:val="000000"/>
          <w:sz w:val="24"/>
          <w:szCs w:val="24"/>
        </w:rPr>
        <w:t>.</w:t>
      </w:r>
    </w:p>
    <w:p w:rsidR="009454AD" w:rsidRPr="00097C06" w:rsidRDefault="009454AD" w:rsidP="00861F41">
      <w:pPr>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lastRenderedPageBreak/>
        <w:t>Važnost cilja za digitalnu i zelenu transformaciju se temelji u definiranju pokazatelja i standarda osiguravanja održivosti turizma (a osobito zelenih i digitalnih standarda).</w:t>
      </w:r>
    </w:p>
    <w:p w:rsidR="00007737" w:rsidRPr="00097C06" w:rsidRDefault="00007737" w:rsidP="0000773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Unaprjeđenjem djelotvornosti sustava turističkih zajednica uključujući i nastavak integracije u DMO omogućit će integrirano upravljanje destinacijom. Korištenjem alata izračuna prihvatnih kapaciteta, loka</w:t>
      </w:r>
      <w:r w:rsidR="008563C1" w:rsidRPr="00097C06">
        <w:rPr>
          <w:rFonts w:ascii="Times New Roman" w:hAnsi="Times New Roman" w:cs="Times New Roman"/>
          <w:sz w:val="24"/>
          <w:szCs w:val="24"/>
        </w:rPr>
        <w:t>lne i područne (regionalne)</w:t>
      </w:r>
      <w:r w:rsidRPr="00097C06">
        <w:rPr>
          <w:rFonts w:ascii="Times New Roman" w:hAnsi="Times New Roman" w:cs="Times New Roman"/>
          <w:sz w:val="24"/>
          <w:szCs w:val="24"/>
        </w:rPr>
        <w:t xml:space="preserve"> samouprave omogućit će se kvalitetno prostorno planiranje uključujući modernizaciju sustava komunalnih usluga vodeći računa i o korištenju vode u turizmu i kontroli onečišćenja (Cilj 6 – čista voda i sanitarni uvjeti).</w:t>
      </w:r>
    </w:p>
    <w:p w:rsidR="00007737" w:rsidRPr="00097C06" w:rsidRDefault="00007737" w:rsidP="0000773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Planiranje turističkih politika, upravljanje turističkim tokovima, preuzimanje novih odgovornosti od strane DMO-a ojačat će ulogu lokalne zajednice i ključnih dionika u donošenju odluka kao i ulogu lokalnih stanovnika čime će se potaknuti urbana obnova, ruralni razvoj destinacije i utjecati na smanjenje nejednakosti (Cilj 10 – smanjenje nejednakosti).</w:t>
      </w:r>
    </w:p>
    <w:p w:rsidR="00007737" w:rsidRPr="00097C06" w:rsidRDefault="00007737" w:rsidP="0000773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sustava praćenja podataka sastavni je dio digitalne transformacije turizma i  velikoj mjeri doprinosi njegovom praćenju i planiranju na svim razinama – od nacionalne do lokalne razine. U širem kontekstu doprinosi realizaciji ciljeva održivog razvoja, dominantno cilju 9 – industrija, inovacije, infrastruktura</w:t>
      </w:r>
      <w:r w:rsidR="009E4CC4">
        <w:rPr>
          <w:rFonts w:ascii="Times New Roman" w:hAnsi="Times New Roman" w:cs="Times New Roman"/>
          <w:sz w:val="24"/>
          <w:szCs w:val="24"/>
        </w:rPr>
        <w:t>.</w:t>
      </w:r>
    </w:p>
    <w:p w:rsidR="00F41C42" w:rsidRPr="00097C06" w:rsidRDefault="00F41C42" w:rsidP="00861F41">
      <w:pPr>
        <w:spacing w:after="120" w:line="312" w:lineRule="auto"/>
        <w:contextualSpacing/>
        <w:rPr>
          <w:rFonts w:ascii="Times New Roman" w:hAnsi="Times New Roman" w:cs="Times New Roman"/>
          <w:color w:val="000000"/>
          <w:sz w:val="24"/>
          <w:szCs w:val="24"/>
        </w:rPr>
      </w:pPr>
    </w:p>
    <w:p w:rsidR="009454AD" w:rsidRDefault="009454AD" w:rsidP="00821FF8">
      <w:pPr>
        <w:spacing w:after="0" w:line="312" w:lineRule="auto"/>
        <w:contextualSpacing/>
      </w:pPr>
      <w:r w:rsidRPr="007924DA">
        <w:rPr>
          <w:rFonts w:ascii="Times New Roman" w:hAnsi="Times New Roman" w:cs="Times New Roman"/>
          <w:b/>
          <w:color w:val="1F4E79" w:themeColor="accent1" w:themeShade="80"/>
          <w:sz w:val="24"/>
          <w:szCs w:val="24"/>
        </w:rPr>
        <w:t>Poseban cilj 1</w:t>
      </w:r>
      <w:r w:rsidR="00125495" w:rsidRPr="007924DA">
        <w:rPr>
          <w:rFonts w:ascii="Times New Roman" w:hAnsi="Times New Roman" w:cs="Times New Roman"/>
          <w:b/>
          <w:color w:val="1F4E79" w:themeColor="accent1" w:themeShade="80"/>
          <w:sz w:val="24"/>
          <w:szCs w:val="24"/>
        </w:rPr>
        <w:t>0</w:t>
      </w:r>
      <w:r w:rsidRPr="007924DA">
        <w:rPr>
          <w:rFonts w:ascii="Times New Roman" w:hAnsi="Times New Roman" w:cs="Times New Roman"/>
          <w:b/>
          <w:color w:val="1F4E79" w:themeColor="accent1" w:themeShade="80"/>
          <w:sz w:val="24"/>
          <w:szCs w:val="24"/>
        </w:rPr>
        <w:t xml:space="preserve">. </w:t>
      </w:r>
      <w:r w:rsidR="00C7795D" w:rsidRPr="007924DA">
        <w:rPr>
          <w:rFonts w:ascii="Times New Roman" w:hAnsi="Times New Roman" w:cs="Times New Roman"/>
          <w:b/>
          <w:color w:val="1F4E79" w:themeColor="accent1" w:themeShade="80"/>
          <w:sz w:val="24"/>
          <w:szCs w:val="24"/>
        </w:rPr>
        <w:t xml:space="preserve">Odgovoriti na trendove </w:t>
      </w:r>
      <w:r w:rsidR="00E45A15">
        <w:rPr>
          <w:rFonts w:ascii="Times New Roman" w:hAnsi="Times New Roman" w:cs="Times New Roman"/>
          <w:b/>
          <w:color w:val="1F4E79" w:themeColor="accent1" w:themeShade="80"/>
          <w:sz w:val="24"/>
          <w:szCs w:val="24"/>
        </w:rPr>
        <w:t>u razvoju turističkih destinacija</w:t>
      </w:r>
    </w:p>
    <w:p w:rsidR="007924DA" w:rsidRPr="007924DA" w:rsidRDefault="007924DA" w:rsidP="00821FF8">
      <w:pPr>
        <w:spacing w:after="0" w:line="312" w:lineRule="auto"/>
        <w:contextualSpacing/>
      </w:pP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Na razvoj turizma u Hrvatskoj jak utjecaj imaju i trendovi na globalnom turističkome tržištu.</w:t>
      </w:r>
      <w:r w:rsidR="00971396" w:rsidRPr="00097C06">
        <w:rPr>
          <w:rFonts w:ascii="Times New Roman" w:hAnsi="Times New Roman" w:cs="Times New Roman"/>
          <w:sz w:val="24"/>
          <w:szCs w:val="24"/>
        </w:rPr>
        <w:t xml:space="preserve"> S obzirom na izrazitu dinamiku globalnog turističkog tržišta</w:t>
      </w:r>
      <w:r w:rsidR="00A14697" w:rsidRPr="00097C06">
        <w:rPr>
          <w:rFonts w:ascii="Times New Roman" w:hAnsi="Times New Roman" w:cs="Times New Roman"/>
          <w:sz w:val="24"/>
          <w:szCs w:val="24"/>
        </w:rPr>
        <w:t>,</w:t>
      </w:r>
      <w:r w:rsidR="00971396" w:rsidRPr="00097C06">
        <w:rPr>
          <w:rFonts w:ascii="Times New Roman" w:hAnsi="Times New Roman" w:cs="Times New Roman"/>
          <w:sz w:val="24"/>
          <w:szCs w:val="24"/>
        </w:rPr>
        <w:t xml:space="preserve"> izuzetno je važno snažiti otpornost  turizma, sukladno čemu je otpornost turizma definirana i kao jedan od strateških ciljeva hrvatskog turizma. </w:t>
      </w:r>
      <w:r w:rsidRPr="00097C06">
        <w:rPr>
          <w:rFonts w:ascii="Times New Roman" w:hAnsi="Times New Roman" w:cs="Times New Roman"/>
          <w:sz w:val="24"/>
          <w:szCs w:val="24"/>
        </w:rPr>
        <w:t xml:space="preserve"> Posebno se ističu trendovi koji će usmjeriti razvoj prema održivom, pristupačnom i uključivom turizmu. Potrebe turista sve se brže mijenjaju pod utjecajem nepredvidivih globalnih događanja i užurbanog načina života pa sve više traže inovativne i održive proizvode i usluge, veću pristupačnost i bržu digitalnu i zelenu tranziciju svih subjekata u lancu stvaranja vrijednosti. </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Mjera kojom će se osigurati razvoj destinacije u skladu s trendovima i potrebama je razvoj pametnih destinacija. </w:t>
      </w:r>
      <w:r w:rsidR="00673C8F" w:rsidRPr="00097C06">
        <w:rPr>
          <w:rFonts w:ascii="Times New Roman" w:hAnsi="Times New Roman" w:cs="Times New Roman"/>
          <w:sz w:val="24"/>
          <w:szCs w:val="24"/>
        </w:rPr>
        <w:t xml:space="preserve">Cilj </w:t>
      </w:r>
      <w:r w:rsidRPr="00097C06">
        <w:rPr>
          <w:rFonts w:ascii="Times New Roman" w:hAnsi="Times New Roman" w:cs="Times New Roman"/>
          <w:sz w:val="24"/>
          <w:szCs w:val="24"/>
        </w:rPr>
        <w:t>mjere je upravljanj</w:t>
      </w:r>
      <w:r w:rsidR="00673C8F" w:rsidRPr="00097C06">
        <w:rPr>
          <w:rFonts w:ascii="Times New Roman" w:hAnsi="Times New Roman" w:cs="Times New Roman"/>
          <w:sz w:val="24"/>
          <w:szCs w:val="24"/>
        </w:rPr>
        <w:t>e</w:t>
      </w:r>
      <w:r w:rsidRPr="00097C06">
        <w:rPr>
          <w:rFonts w:ascii="Times New Roman" w:hAnsi="Times New Roman" w:cs="Times New Roman"/>
          <w:sz w:val="24"/>
          <w:szCs w:val="24"/>
        </w:rPr>
        <w:t xml:space="preserve"> razvojem destinacije </w:t>
      </w:r>
      <w:r w:rsidR="00673C8F" w:rsidRPr="00097C06">
        <w:rPr>
          <w:rFonts w:ascii="Times New Roman" w:hAnsi="Times New Roman" w:cs="Times New Roman"/>
          <w:sz w:val="24"/>
          <w:szCs w:val="24"/>
        </w:rPr>
        <w:t xml:space="preserve">temeljeno </w:t>
      </w:r>
      <w:r w:rsidRPr="00097C06">
        <w:rPr>
          <w:rFonts w:ascii="Times New Roman" w:hAnsi="Times New Roman" w:cs="Times New Roman"/>
          <w:sz w:val="24"/>
          <w:szCs w:val="24"/>
        </w:rPr>
        <w:t>na tehnologiji, inovativnosti, pristupačnosti i održivosti</w:t>
      </w:r>
      <w:r w:rsidR="00673C8F" w:rsidRPr="00097C06">
        <w:rPr>
          <w:rFonts w:ascii="Times New Roman" w:hAnsi="Times New Roman" w:cs="Times New Roman"/>
          <w:sz w:val="24"/>
          <w:szCs w:val="24"/>
        </w:rPr>
        <w:t>, uz korištenje digitalnih alata</w:t>
      </w:r>
      <w:r w:rsidRPr="00097C06">
        <w:rPr>
          <w:rFonts w:ascii="Times New Roman" w:hAnsi="Times New Roman" w:cs="Times New Roman"/>
          <w:sz w:val="24"/>
          <w:szCs w:val="24"/>
        </w:rPr>
        <w:t xml:space="preserve">. </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Prvi korak u stvaranju pametne destinacije je analiza stanja i potreba destinacije, postojećih elemenata pametne destinacije (razina digitalizacije, pristupačnosti, održivosti) i identificiranje potencijala na kojima se može graditi razvoj, odnosno prirodnih i kulturnih potencijala te atrakcija. Temeljem rezultata analize, izradit će se plan upravljanja destinacijom koji treba predvidjeti što je potrebno unaprijediti i stvoriti preduvjete za implementaciju. Primjena tehnologije u stvaranju pametne destinacije bazirat </w:t>
      </w:r>
      <w:r w:rsidR="00A14697" w:rsidRPr="00097C06">
        <w:rPr>
          <w:rFonts w:ascii="Times New Roman" w:hAnsi="Times New Roman" w:cs="Times New Roman"/>
          <w:sz w:val="24"/>
          <w:szCs w:val="24"/>
        </w:rPr>
        <w:t xml:space="preserve">će se </w:t>
      </w:r>
      <w:r w:rsidRPr="00097C06">
        <w:rPr>
          <w:rFonts w:ascii="Times New Roman" w:hAnsi="Times New Roman" w:cs="Times New Roman"/>
          <w:sz w:val="24"/>
          <w:szCs w:val="24"/>
        </w:rPr>
        <w:t>na korištenju podataka (</w:t>
      </w:r>
      <w:r w:rsidR="00A14697" w:rsidRPr="00097C06">
        <w:rPr>
          <w:rFonts w:ascii="Times New Roman" w:hAnsi="Times New Roman" w:cs="Times New Roman"/>
          <w:sz w:val="24"/>
          <w:szCs w:val="24"/>
        </w:rPr>
        <w:t xml:space="preserve">engl. </w:t>
      </w:r>
      <w:r w:rsidRPr="00097C06">
        <w:rPr>
          <w:rFonts w:ascii="Times New Roman" w:hAnsi="Times New Roman" w:cs="Times New Roman"/>
          <w:i/>
          <w:sz w:val="24"/>
          <w:szCs w:val="24"/>
        </w:rPr>
        <w:t>big data</w:t>
      </w:r>
      <w:r w:rsidRPr="00097C06">
        <w:rPr>
          <w:rFonts w:ascii="Times New Roman" w:hAnsi="Times New Roman" w:cs="Times New Roman"/>
          <w:sz w:val="24"/>
          <w:szCs w:val="24"/>
        </w:rPr>
        <w:t>) koji omogućavaju razumijevanje potreba turista i prije nego dođu u destinaciju, a to će se omogućiti korištenjem BI sustava.</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Aktivnosti u stvaranju pametnih destinacija, provodit će prvenstveno lokaln</w:t>
      </w:r>
      <w:r w:rsidR="008563C1" w:rsidRPr="00097C06">
        <w:rPr>
          <w:rFonts w:ascii="Times New Roman" w:hAnsi="Times New Roman" w:cs="Times New Roman"/>
          <w:sz w:val="24"/>
          <w:szCs w:val="24"/>
        </w:rPr>
        <w:t>e i područne (regionalne)</w:t>
      </w:r>
      <w:r w:rsidRPr="00097C06">
        <w:rPr>
          <w:rFonts w:ascii="Times New Roman" w:hAnsi="Times New Roman" w:cs="Times New Roman"/>
          <w:sz w:val="24"/>
          <w:szCs w:val="24"/>
        </w:rPr>
        <w:t xml:space="preserve"> samouprav</w:t>
      </w:r>
      <w:r w:rsidR="008563C1" w:rsidRPr="00097C06">
        <w:rPr>
          <w:rFonts w:ascii="Times New Roman" w:hAnsi="Times New Roman" w:cs="Times New Roman"/>
          <w:sz w:val="24"/>
          <w:szCs w:val="24"/>
        </w:rPr>
        <w:t>e</w:t>
      </w:r>
      <w:r w:rsidRPr="00097C06">
        <w:rPr>
          <w:rFonts w:ascii="Times New Roman" w:hAnsi="Times New Roman" w:cs="Times New Roman"/>
          <w:sz w:val="24"/>
          <w:szCs w:val="24"/>
        </w:rPr>
        <w:t xml:space="preserve"> kroz suradnju s turističkim zajednicama,  turističkim agencijama, Hrvatskom turističkom zajednicom i drugim zainteresiranim dionicima.</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Kroz umrežavanje, transfer znanja i primjere najbolje prakse te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kompetencija u turizmu podizat će se svijest o važnosti uključivosti, pristupačnosti i odgovornom upravljanja resursima</w:t>
      </w:r>
      <w:r w:rsidR="00A80206" w:rsidRPr="00097C06">
        <w:rPr>
          <w:rFonts w:ascii="Times New Roman" w:hAnsi="Times New Roman" w:cs="Times New Roman"/>
          <w:sz w:val="24"/>
          <w:szCs w:val="24"/>
        </w:rPr>
        <w:t>.</w:t>
      </w:r>
    </w:p>
    <w:p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Osim umrežavanja i razmjene iskustava na nacionalnoj razini, postoje i mogućnosti uključivanja u inicijative i projekte EU te suradnja s drugim EU članicama radi razmjene iskustava i najboljih praksi te informacija o alatima koje pametni gradovi primjenjuju i time jačanje inovativnog razvoja turizma u Hrvatskoj i EU. </w:t>
      </w:r>
    </w:p>
    <w:p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Sigurnost je danas ključan element pri odabiru destinacija turista. Hrvatska je globalno prepoznata kao sigurna destinacija. To pokazuje i visoko 23. mjesto na ljestvici </w:t>
      </w:r>
      <w:r w:rsidRPr="00097C06">
        <w:rPr>
          <w:rFonts w:ascii="Times New Roman" w:hAnsi="Times New Roman" w:cs="Times New Roman"/>
          <w:i/>
          <w:sz w:val="24"/>
          <w:szCs w:val="24"/>
        </w:rPr>
        <w:t>Indeksa razvoja putovanja i turizma (TTDI-WEF</w:t>
      </w:r>
      <w:r w:rsidRPr="00097C06">
        <w:rPr>
          <w:rFonts w:ascii="Times New Roman" w:hAnsi="Times New Roman" w:cs="Times New Roman"/>
          <w:sz w:val="24"/>
          <w:szCs w:val="24"/>
        </w:rPr>
        <w:t xml:space="preserve">) u pokazatelju </w:t>
      </w:r>
      <w:r w:rsidRPr="00097C06">
        <w:rPr>
          <w:rFonts w:ascii="Times New Roman" w:hAnsi="Times New Roman" w:cs="Times New Roman"/>
          <w:i/>
          <w:sz w:val="24"/>
          <w:szCs w:val="24"/>
        </w:rPr>
        <w:t>Zaštita i sigurnost</w:t>
      </w:r>
      <w:r w:rsidRPr="00097C06">
        <w:rPr>
          <w:rFonts w:ascii="Times New Roman" w:hAnsi="Times New Roman" w:cs="Times New Roman"/>
          <w:sz w:val="24"/>
          <w:szCs w:val="24"/>
        </w:rPr>
        <w:t>, ali i visoko mjesto u pokazatelju Z</w:t>
      </w:r>
      <w:r w:rsidRPr="00097C06">
        <w:rPr>
          <w:rFonts w:ascii="Times New Roman" w:hAnsi="Times New Roman" w:cs="Times New Roman"/>
          <w:i/>
          <w:sz w:val="24"/>
          <w:szCs w:val="24"/>
        </w:rPr>
        <w:t>dravlje i higijena</w:t>
      </w:r>
      <w:r w:rsidRPr="00097C06">
        <w:rPr>
          <w:rFonts w:ascii="Times New Roman" w:hAnsi="Times New Roman" w:cs="Times New Roman"/>
          <w:sz w:val="24"/>
          <w:szCs w:val="24"/>
        </w:rPr>
        <w:t>. Sigurnost je jedan od ključnih faktora za uspjeh turizma, i zato je važno uspostaviti i</w:t>
      </w:r>
      <w:r w:rsidR="00A14697" w:rsidRPr="00097C06">
        <w:rPr>
          <w:rFonts w:ascii="Times New Roman" w:hAnsi="Times New Roman" w:cs="Times New Roman"/>
          <w:sz w:val="24"/>
          <w:szCs w:val="24"/>
        </w:rPr>
        <w:t>/</w:t>
      </w:r>
      <w:r w:rsidRPr="00097C06">
        <w:rPr>
          <w:rFonts w:ascii="Times New Roman" w:hAnsi="Times New Roman" w:cs="Times New Roman"/>
          <w:sz w:val="24"/>
          <w:szCs w:val="24"/>
        </w:rPr>
        <w:t>ili unaprjeđivati mehanizm</w:t>
      </w:r>
      <w:r w:rsidR="007A77E0" w:rsidRPr="00097C06">
        <w:rPr>
          <w:rFonts w:ascii="Times New Roman" w:hAnsi="Times New Roman" w:cs="Times New Roman"/>
          <w:sz w:val="24"/>
          <w:szCs w:val="24"/>
        </w:rPr>
        <w:t>e</w:t>
      </w:r>
      <w:r w:rsidRPr="00097C06">
        <w:rPr>
          <w:rFonts w:ascii="Times New Roman" w:hAnsi="Times New Roman" w:cs="Times New Roman"/>
          <w:sz w:val="24"/>
          <w:szCs w:val="24"/>
        </w:rPr>
        <w:t xml:space="preserve"> koji umanjuju  izloženost  turista, lokalnog stanovništva i poduzetnika sigurnosnim rizicima. </w:t>
      </w:r>
    </w:p>
    <w:p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Očuvanje percepcije Hrvatske kao sigurne turističke destinacije jedan je od prioriteta u brendiranju destinacije.</w:t>
      </w:r>
    </w:p>
    <w:p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Skup mjera kojima će se povećati osjećaj sigurnosti su:</w:t>
      </w:r>
    </w:p>
    <w:p w:rsidR="00D720D5" w:rsidRPr="00097C06" w:rsidRDefault="00D720D5" w:rsidP="006151BF">
      <w:pPr>
        <w:numPr>
          <w:ilvl w:val="0"/>
          <w:numId w:val="23"/>
        </w:num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Nastavak </w:t>
      </w:r>
      <w:r w:rsidR="00900C16" w:rsidRPr="00097C06">
        <w:rPr>
          <w:rFonts w:ascii="Times New Roman" w:hAnsi="Times New Roman" w:cs="Times New Roman"/>
          <w:sz w:val="24"/>
          <w:szCs w:val="24"/>
        </w:rPr>
        <w:t xml:space="preserve">sudjelovanja u </w:t>
      </w:r>
      <w:r w:rsidRPr="00097C06">
        <w:rPr>
          <w:rFonts w:ascii="Times New Roman" w:hAnsi="Times New Roman" w:cs="Times New Roman"/>
          <w:sz w:val="24"/>
          <w:szCs w:val="24"/>
        </w:rPr>
        <w:t>projekt</w:t>
      </w:r>
      <w:r w:rsidR="00900C16" w:rsidRPr="00097C06">
        <w:rPr>
          <w:rFonts w:ascii="Times New Roman" w:hAnsi="Times New Roman" w:cs="Times New Roman"/>
          <w:sz w:val="24"/>
          <w:szCs w:val="24"/>
        </w:rPr>
        <w:t>u Ministarstva unutarnjih poslova</w:t>
      </w:r>
      <w:r w:rsidRPr="00097C06">
        <w:rPr>
          <w:rFonts w:ascii="Times New Roman" w:hAnsi="Times New Roman" w:cs="Times New Roman"/>
          <w:sz w:val="24"/>
          <w:szCs w:val="24"/>
        </w:rPr>
        <w:t xml:space="preserve"> „</w:t>
      </w:r>
      <w:r w:rsidR="00900C16" w:rsidRPr="00097C06">
        <w:rPr>
          <w:rFonts w:ascii="Times New Roman" w:hAnsi="Times New Roman" w:cs="Times New Roman"/>
          <w:sz w:val="24"/>
          <w:szCs w:val="24"/>
        </w:rPr>
        <w:t xml:space="preserve">Sigurna turistička </w:t>
      </w:r>
      <w:r w:rsidRPr="00097C06">
        <w:rPr>
          <w:rFonts w:ascii="Times New Roman" w:hAnsi="Times New Roman" w:cs="Times New Roman"/>
          <w:sz w:val="24"/>
          <w:szCs w:val="24"/>
        </w:rPr>
        <w:t>destinacija“, kojim se osigurava boravak stranih policajaca tijekom vršne sezone. Ovim projektom turistima se stvara dodatni osjećaj sigurnosti, osobito kroz komunikaciju na vlastitom jeziku.</w:t>
      </w:r>
    </w:p>
    <w:p w:rsidR="00900C16" w:rsidRPr="00097C06" w:rsidRDefault="00900C16" w:rsidP="006151BF">
      <w:pPr>
        <w:numPr>
          <w:ilvl w:val="0"/>
          <w:numId w:val="23"/>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Nastavak projekata prevencije nesreća te zaštite i spašavanja u suradnji s  HGSS-om</w:t>
      </w:r>
      <w:r w:rsidR="007A77E0" w:rsidRPr="00097C06">
        <w:rPr>
          <w:rFonts w:ascii="Times New Roman" w:hAnsi="Times New Roman" w:cs="Times New Roman"/>
          <w:sz w:val="24"/>
          <w:szCs w:val="24"/>
        </w:rPr>
        <w:t>.</w:t>
      </w:r>
    </w:p>
    <w:p w:rsidR="00D720D5" w:rsidRPr="00097C06" w:rsidRDefault="00D720D5" w:rsidP="006151BF">
      <w:pPr>
        <w:numPr>
          <w:ilvl w:val="0"/>
          <w:numId w:val="23"/>
        </w:numPr>
        <w:spacing w:after="120" w:line="312" w:lineRule="auto"/>
        <w:ind w:left="714" w:hanging="357"/>
        <w:jc w:val="both"/>
        <w:rPr>
          <w:rFonts w:ascii="Times New Roman" w:hAnsi="Times New Roman" w:cs="Times New Roman"/>
          <w:sz w:val="24"/>
          <w:szCs w:val="24"/>
        </w:rPr>
      </w:pPr>
      <w:r w:rsidRPr="00097C06">
        <w:rPr>
          <w:rFonts w:ascii="Times New Roman" w:eastAsia="Times New Roman" w:hAnsi="Times New Roman" w:cs="Times New Roman"/>
          <w:sz w:val="24"/>
          <w:szCs w:val="24"/>
        </w:rPr>
        <w:t>Upravljanje percepcijom o Hrvatskoj kao sigurnoj destinaciji (promotivne aktivnosti)</w:t>
      </w:r>
      <w:r w:rsidR="007A77E0" w:rsidRPr="00097C06">
        <w:rPr>
          <w:rFonts w:ascii="Times New Roman" w:eastAsia="Times New Roman" w:hAnsi="Times New Roman" w:cs="Times New Roman"/>
          <w:sz w:val="24"/>
          <w:szCs w:val="24"/>
        </w:rPr>
        <w:t>.</w:t>
      </w:r>
    </w:p>
    <w:p w:rsidR="00900C16" w:rsidRPr="00097C06" w:rsidRDefault="00900C16" w:rsidP="006151BF">
      <w:pPr>
        <w:numPr>
          <w:ilvl w:val="0"/>
          <w:numId w:val="23"/>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Osiguravanje dodatnih timova medicinske pomoći</w:t>
      </w:r>
      <w:r w:rsidR="00E511C3" w:rsidRPr="00097C06">
        <w:rPr>
          <w:rFonts w:ascii="Times New Roman" w:hAnsi="Times New Roman" w:cs="Times New Roman"/>
          <w:sz w:val="24"/>
          <w:szCs w:val="24"/>
        </w:rPr>
        <w:t>.</w:t>
      </w:r>
    </w:p>
    <w:p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Pandemija je ukazala </w:t>
      </w:r>
      <w:r w:rsidR="007A77E0" w:rsidRPr="00097C06">
        <w:rPr>
          <w:rFonts w:ascii="Times New Roman" w:hAnsi="Times New Roman" w:cs="Times New Roman"/>
          <w:sz w:val="24"/>
          <w:szCs w:val="24"/>
        </w:rPr>
        <w:t xml:space="preserve">na to </w:t>
      </w:r>
      <w:r w:rsidRPr="00097C06">
        <w:rPr>
          <w:rFonts w:ascii="Times New Roman" w:hAnsi="Times New Roman" w:cs="Times New Roman"/>
          <w:sz w:val="24"/>
          <w:szCs w:val="24"/>
        </w:rPr>
        <w:t xml:space="preserve">koliko je važan zdravstveni sustav za  sigurnost putovanja, ali i dostupnost radne snage, što znači da je važno da zdravstveni sustav može osigurati prikladnu skrb oboljelima i ozlijeđenima. </w:t>
      </w:r>
    </w:p>
    <w:p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Mjere usmjerene na </w:t>
      </w:r>
      <w:r w:rsidR="00F8356E" w:rsidRPr="00097C06">
        <w:rPr>
          <w:rFonts w:ascii="Times New Roman" w:hAnsi="Times New Roman" w:cs="Times New Roman"/>
          <w:sz w:val="24"/>
          <w:szCs w:val="24"/>
        </w:rPr>
        <w:t>sigurnost vezanu z</w:t>
      </w:r>
      <w:r w:rsidR="007A77E0" w:rsidRPr="00097C06">
        <w:rPr>
          <w:rFonts w:ascii="Times New Roman" w:hAnsi="Times New Roman" w:cs="Times New Roman"/>
          <w:sz w:val="24"/>
          <w:szCs w:val="24"/>
        </w:rPr>
        <w:t>a</w:t>
      </w:r>
      <w:r w:rsidR="00F8356E" w:rsidRPr="00097C06">
        <w:rPr>
          <w:rFonts w:ascii="Times New Roman" w:hAnsi="Times New Roman" w:cs="Times New Roman"/>
          <w:sz w:val="24"/>
          <w:szCs w:val="24"/>
        </w:rPr>
        <w:t xml:space="preserve"> zdravlje </w:t>
      </w:r>
      <w:r w:rsidRPr="00097C06">
        <w:rPr>
          <w:rFonts w:ascii="Times New Roman" w:hAnsi="Times New Roman" w:cs="Times New Roman"/>
          <w:sz w:val="24"/>
          <w:szCs w:val="24"/>
        </w:rPr>
        <w:t>su:</w:t>
      </w:r>
    </w:p>
    <w:p w:rsidR="00D720D5" w:rsidRPr="00097C06" w:rsidRDefault="007A77E0" w:rsidP="006151BF">
      <w:pPr>
        <w:numPr>
          <w:ilvl w:val="0"/>
          <w:numId w:val="24"/>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o</w:t>
      </w:r>
      <w:r w:rsidR="00D720D5" w:rsidRPr="00097C06">
        <w:rPr>
          <w:rFonts w:ascii="Times New Roman" w:hAnsi="Times New Roman" w:cs="Times New Roman"/>
          <w:sz w:val="24"/>
          <w:szCs w:val="24"/>
        </w:rPr>
        <w:t>snivanje turističkih ambulanti</w:t>
      </w:r>
      <w:r w:rsidR="00E511C3" w:rsidRPr="00097C06">
        <w:rPr>
          <w:rFonts w:ascii="Times New Roman" w:hAnsi="Times New Roman" w:cs="Times New Roman"/>
          <w:sz w:val="24"/>
          <w:szCs w:val="24"/>
        </w:rPr>
        <w:t>,</w:t>
      </w:r>
    </w:p>
    <w:p w:rsidR="00D720D5" w:rsidRPr="00097C06" w:rsidRDefault="007A77E0" w:rsidP="006151BF">
      <w:pPr>
        <w:numPr>
          <w:ilvl w:val="0"/>
          <w:numId w:val="24"/>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j</w:t>
      </w:r>
      <w:r w:rsidR="00D720D5" w:rsidRPr="00097C06">
        <w:rPr>
          <w:rFonts w:ascii="Times New Roman" w:hAnsi="Times New Roman" w:cs="Times New Roman"/>
          <w:sz w:val="24"/>
          <w:szCs w:val="24"/>
        </w:rPr>
        <w:t>asna komunikacija o mjerama koje se provode</w:t>
      </w:r>
      <w:r w:rsidR="00E511C3" w:rsidRPr="00097C06">
        <w:rPr>
          <w:rFonts w:ascii="Times New Roman" w:hAnsi="Times New Roman" w:cs="Times New Roman"/>
          <w:sz w:val="24"/>
          <w:szCs w:val="24"/>
        </w:rPr>
        <w:t>,</w:t>
      </w:r>
    </w:p>
    <w:p w:rsidR="00D720D5" w:rsidRPr="00097C06" w:rsidRDefault="007A77E0" w:rsidP="006151BF">
      <w:pPr>
        <w:numPr>
          <w:ilvl w:val="0"/>
          <w:numId w:val="24"/>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p</w:t>
      </w:r>
      <w:r w:rsidR="00D720D5" w:rsidRPr="00097C06">
        <w:rPr>
          <w:rFonts w:ascii="Times New Roman" w:hAnsi="Times New Roman" w:cs="Times New Roman"/>
          <w:sz w:val="24"/>
          <w:szCs w:val="24"/>
        </w:rPr>
        <w:t>rema potrebi nastavak primjene i unaprjeđenja epidemioloških protokola</w:t>
      </w:r>
      <w:r w:rsidR="00E511C3" w:rsidRPr="00097C06">
        <w:rPr>
          <w:rFonts w:ascii="Times New Roman" w:hAnsi="Times New Roman" w:cs="Times New Roman"/>
          <w:sz w:val="24"/>
          <w:szCs w:val="24"/>
        </w:rPr>
        <w:t>,</w:t>
      </w:r>
    </w:p>
    <w:p w:rsidR="00D720D5" w:rsidRPr="007924DA" w:rsidRDefault="007A77E0" w:rsidP="006151BF">
      <w:pPr>
        <w:numPr>
          <w:ilvl w:val="0"/>
          <w:numId w:val="24"/>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lastRenderedPageBreak/>
        <w:t>p</w:t>
      </w:r>
      <w:r w:rsidR="00D720D5" w:rsidRPr="00097C06">
        <w:rPr>
          <w:rFonts w:ascii="Times New Roman" w:hAnsi="Times New Roman" w:cs="Times New Roman"/>
          <w:sz w:val="24"/>
          <w:szCs w:val="24"/>
        </w:rPr>
        <w:t>rilagođavanje pravila za prelazak granice kao i razmjena i praćenje podataka o boravku turista</w:t>
      </w:r>
      <w:r w:rsidR="00E511C3" w:rsidRPr="00097C06">
        <w:rPr>
          <w:rFonts w:ascii="Times New Roman" w:hAnsi="Times New Roman" w:cs="Times New Roman"/>
          <w:sz w:val="24"/>
          <w:szCs w:val="24"/>
        </w:rPr>
        <w:t>.</w:t>
      </w:r>
    </w:p>
    <w:p w:rsidR="009454AD" w:rsidRPr="00097C06" w:rsidRDefault="009454AD" w:rsidP="00821FF8">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MJERE ZA PROVEDBU CILJA:</w:t>
      </w:r>
      <w:r w:rsidRPr="00097C06" w:rsidDel="001C544B">
        <w:rPr>
          <w:rFonts w:ascii="Times New Roman" w:hAnsi="Times New Roman" w:cs="Times New Roman"/>
          <w:b/>
          <w:sz w:val="24"/>
          <w:szCs w:val="24"/>
        </w:rPr>
        <w:t xml:space="preserve"> </w:t>
      </w:r>
    </w:p>
    <w:p w:rsidR="009454AD" w:rsidRPr="00097C06" w:rsidRDefault="009454AD" w:rsidP="006151BF">
      <w:pPr>
        <w:numPr>
          <w:ilvl w:val="0"/>
          <w:numId w:val="22"/>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Razv</w:t>
      </w:r>
      <w:r w:rsidR="0087262B" w:rsidRPr="00097C06">
        <w:rPr>
          <w:rFonts w:ascii="Times New Roman" w:hAnsi="Times New Roman" w:cs="Times New Roman"/>
          <w:sz w:val="24"/>
          <w:szCs w:val="24"/>
        </w:rPr>
        <w:t>i</w:t>
      </w:r>
      <w:r w:rsidRPr="00097C06">
        <w:rPr>
          <w:rFonts w:ascii="Times New Roman" w:hAnsi="Times New Roman" w:cs="Times New Roman"/>
          <w:sz w:val="24"/>
          <w:szCs w:val="24"/>
        </w:rPr>
        <w:t>j</w:t>
      </w:r>
      <w:r w:rsidR="007F4551" w:rsidRPr="00097C06">
        <w:rPr>
          <w:rFonts w:ascii="Times New Roman" w:hAnsi="Times New Roman" w:cs="Times New Roman"/>
          <w:sz w:val="24"/>
          <w:szCs w:val="24"/>
        </w:rPr>
        <w:t>ati</w:t>
      </w:r>
      <w:r w:rsidRPr="00097C06">
        <w:rPr>
          <w:rFonts w:ascii="Times New Roman" w:hAnsi="Times New Roman" w:cs="Times New Roman"/>
          <w:sz w:val="24"/>
          <w:szCs w:val="24"/>
        </w:rPr>
        <w:t xml:space="preserve"> pametn</w:t>
      </w:r>
      <w:r w:rsidR="007F4551" w:rsidRPr="00097C06">
        <w:rPr>
          <w:rFonts w:ascii="Times New Roman" w:hAnsi="Times New Roman" w:cs="Times New Roman"/>
          <w:sz w:val="24"/>
          <w:szCs w:val="24"/>
        </w:rPr>
        <w:t>e</w:t>
      </w:r>
      <w:r w:rsidRPr="00097C06">
        <w:rPr>
          <w:rFonts w:ascii="Times New Roman" w:hAnsi="Times New Roman" w:cs="Times New Roman"/>
          <w:sz w:val="24"/>
          <w:szCs w:val="24"/>
        </w:rPr>
        <w:t xml:space="preserve"> destinacij</w:t>
      </w:r>
      <w:r w:rsidR="007F4551" w:rsidRPr="00097C06">
        <w:rPr>
          <w:rFonts w:ascii="Times New Roman" w:hAnsi="Times New Roman" w:cs="Times New Roman"/>
          <w:sz w:val="24"/>
          <w:szCs w:val="24"/>
        </w:rPr>
        <w:t>e</w:t>
      </w:r>
      <w:r w:rsidRPr="00097C06">
        <w:rPr>
          <w:rFonts w:ascii="Times New Roman" w:hAnsi="Times New Roman" w:cs="Times New Roman"/>
          <w:sz w:val="24"/>
          <w:szCs w:val="24"/>
        </w:rPr>
        <w:t xml:space="preserve"> koje se temelje na inovativnosti, pristupačnosti i održivosti</w:t>
      </w:r>
      <w:r w:rsidR="007A77E0" w:rsidRPr="00097C06">
        <w:rPr>
          <w:rFonts w:ascii="Times New Roman" w:hAnsi="Times New Roman" w:cs="Times New Roman"/>
          <w:sz w:val="24"/>
          <w:szCs w:val="24"/>
        </w:rPr>
        <w:t>.</w:t>
      </w:r>
    </w:p>
    <w:p w:rsidR="00D720D5" w:rsidRPr="00097C06" w:rsidRDefault="00D720D5" w:rsidP="006151BF">
      <w:pPr>
        <w:numPr>
          <w:ilvl w:val="0"/>
          <w:numId w:val="22"/>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Očuvati percepciju Hrvatske kao sigurne destinacije</w:t>
      </w:r>
      <w:r w:rsidR="00E511C3" w:rsidRPr="00097C06">
        <w:rPr>
          <w:rFonts w:ascii="Times New Roman" w:hAnsi="Times New Roman" w:cs="Times New Roman"/>
          <w:sz w:val="24"/>
          <w:szCs w:val="24"/>
        </w:rPr>
        <w:t>.</w:t>
      </w:r>
    </w:p>
    <w:p w:rsidR="00D720D5" w:rsidRPr="00097C06" w:rsidRDefault="00D720D5" w:rsidP="00DC0863">
      <w:pPr>
        <w:spacing w:after="120" w:line="312" w:lineRule="auto"/>
        <w:contextualSpacing/>
        <w:jc w:val="both"/>
        <w:rPr>
          <w:rFonts w:ascii="Times New Roman" w:hAnsi="Times New Roman" w:cs="Times New Roman"/>
          <w:sz w:val="24"/>
          <w:szCs w:val="24"/>
        </w:rPr>
      </w:pPr>
    </w:p>
    <w:p w:rsidR="006E09E7" w:rsidRPr="00097C06" w:rsidRDefault="009454AD"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sz w:val="24"/>
          <w:szCs w:val="24"/>
        </w:rPr>
        <w:t xml:space="preserve"> </w:t>
      </w:r>
      <w:r w:rsidR="006E09E7" w:rsidRPr="00097C06">
        <w:rPr>
          <w:rFonts w:ascii="Times New Roman" w:eastAsia="Times New Roman" w:hAnsi="Times New Roman" w:cs="Times New Roman"/>
          <w:b/>
          <w:sz w:val="24"/>
          <w:szCs w:val="24"/>
        </w:rPr>
        <w:t>Tablica 1</w:t>
      </w:r>
      <w:r w:rsidR="00125495" w:rsidRPr="00097C06">
        <w:rPr>
          <w:rFonts w:ascii="Times New Roman" w:eastAsia="Times New Roman" w:hAnsi="Times New Roman" w:cs="Times New Roman"/>
          <w:b/>
          <w:sz w:val="24"/>
          <w:szCs w:val="24"/>
        </w:rPr>
        <w:t>0</w:t>
      </w:r>
      <w:r w:rsidR="006E09E7" w:rsidRPr="00097C06">
        <w:rPr>
          <w:rFonts w:ascii="Times New Roman" w:eastAsia="Times New Roman" w:hAnsi="Times New Roman" w:cs="Times New Roman"/>
          <w:b/>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2472"/>
        <w:gridCol w:w="2472"/>
      </w:tblGrid>
      <w:tr w:rsidR="00306BF2" w:rsidRPr="00097C06" w:rsidTr="002428FA">
        <w:trPr>
          <w:trHeight w:val="20"/>
        </w:trPr>
        <w:tc>
          <w:tcPr>
            <w:tcW w:w="4123" w:type="dxa"/>
            <w:shd w:val="clear" w:color="auto" w:fill="D9E2F3"/>
            <w:vAlign w:val="center"/>
          </w:tcPr>
          <w:p w:rsidR="00306BF2" w:rsidRPr="00097C06" w:rsidRDefault="00306BF2"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Pokazatelji  ishoda</w:t>
            </w:r>
          </w:p>
        </w:tc>
        <w:tc>
          <w:tcPr>
            <w:tcW w:w="2472" w:type="dxa"/>
            <w:shd w:val="clear" w:color="auto" w:fill="D9E2F3"/>
            <w:vAlign w:val="center"/>
          </w:tcPr>
          <w:p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w:t>
            </w:r>
          </w:p>
          <w:p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2019.</w:t>
            </w:r>
          </w:p>
        </w:tc>
        <w:tc>
          <w:tcPr>
            <w:tcW w:w="2472" w:type="dxa"/>
            <w:shd w:val="clear" w:color="auto" w:fill="D9E2F3"/>
            <w:vAlign w:val="center"/>
          </w:tcPr>
          <w:p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w:t>
            </w:r>
          </w:p>
          <w:p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2027.</w:t>
            </w:r>
          </w:p>
        </w:tc>
      </w:tr>
      <w:tr w:rsidR="00306BF2" w:rsidRPr="00097C06" w:rsidTr="002428FA">
        <w:trPr>
          <w:trHeight w:val="20"/>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rsidR="00306BF2" w:rsidRPr="00097C06" w:rsidRDefault="008B540C" w:rsidP="00861F41">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OI.02.8.67</w:t>
            </w:r>
            <w:r>
              <w:rPr>
                <w:rFonts w:ascii="Times New Roman" w:hAnsi="Times New Roman" w:cs="Times New Roman"/>
                <w:sz w:val="24"/>
                <w:szCs w:val="24"/>
              </w:rPr>
              <w:t xml:space="preserve"> </w:t>
            </w:r>
            <w:r w:rsidR="00306BF2" w:rsidRPr="00097C06">
              <w:rPr>
                <w:rFonts w:ascii="Times New Roman" w:hAnsi="Times New Roman" w:cs="Times New Roman"/>
                <w:sz w:val="24"/>
                <w:szCs w:val="24"/>
              </w:rPr>
              <w:t xml:space="preserve">Broj uključenih gradova (destinacija) u </w:t>
            </w:r>
            <w:r w:rsidR="00306BF2" w:rsidRPr="00097C06">
              <w:rPr>
                <w:rFonts w:ascii="Times New Roman" w:hAnsi="Times New Roman" w:cs="Times New Roman"/>
                <w:i/>
                <w:sz w:val="24"/>
                <w:szCs w:val="24"/>
              </w:rPr>
              <w:t>Smart cities marketplaces</w:t>
            </w:r>
            <w:r w:rsidR="00306BF2" w:rsidRPr="00097C06">
              <w:rPr>
                <w:rFonts w:ascii="Times New Roman" w:hAnsi="Times New Roman" w:cs="Times New Roman"/>
                <w:sz w:val="24"/>
                <w:szCs w:val="24"/>
              </w:rPr>
              <w:t xml:space="preserve">* </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rsidR="00306BF2" w:rsidRPr="00097C06" w:rsidRDefault="00657546"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w:t>
            </w:r>
          </w:p>
        </w:tc>
      </w:tr>
    </w:tbl>
    <w:p w:rsidR="00657546" w:rsidRPr="00097C06" w:rsidRDefault="009454AD" w:rsidP="004C0764">
      <w:pPr>
        <w:spacing w:after="0" w:line="312" w:lineRule="auto"/>
        <w:jc w:val="both"/>
        <w:rPr>
          <w:rFonts w:ascii="Times New Roman" w:hAnsi="Times New Roman" w:cs="Times New Roman"/>
          <w:sz w:val="18"/>
          <w:szCs w:val="18"/>
        </w:rPr>
      </w:pPr>
      <w:r w:rsidRPr="00097C06">
        <w:rPr>
          <w:rFonts w:ascii="Times New Roman" w:hAnsi="Times New Roman" w:cs="Times New Roman"/>
          <w:sz w:val="18"/>
          <w:szCs w:val="18"/>
        </w:rPr>
        <w:t>*(</w:t>
      </w:r>
      <w:hyperlink r:id="rId13" w:history="1">
        <w:r w:rsidR="00657546" w:rsidRPr="00097C06">
          <w:rPr>
            <w:rStyle w:val="Hyperlink"/>
            <w:rFonts w:ascii="Times New Roman" w:hAnsi="Times New Roman" w:cs="Times New Roman"/>
            <w:sz w:val="18"/>
            <w:szCs w:val="18"/>
          </w:rPr>
          <w:t>https://smart-cities-marketplace.ec.europa.eu/projects-and-sites/cities</w:t>
        </w:r>
      </w:hyperlink>
      <w:r w:rsidRPr="00097C06">
        <w:rPr>
          <w:rFonts w:ascii="Times New Roman" w:hAnsi="Times New Roman" w:cs="Times New Roman"/>
          <w:sz w:val="18"/>
          <w:szCs w:val="18"/>
        </w:rPr>
        <w:t>)</w:t>
      </w:r>
      <w:r w:rsidR="00657546" w:rsidRPr="00097C06">
        <w:rPr>
          <w:rFonts w:ascii="Times New Roman" w:hAnsi="Times New Roman" w:cs="Times New Roman"/>
          <w:sz w:val="18"/>
          <w:szCs w:val="18"/>
        </w:rPr>
        <w:t xml:space="preserve"> </w:t>
      </w:r>
    </w:p>
    <w:p w:rsidR="00657546" w:rsidRPr="00097C06" w:rsidRDefault="00657546" w:rsidP="00692822">
      <w:pPr>
        <w:spacing w:after="0" w:line="240" w:lineRule="auto"/>
        <w:jc w:val="both"/>
        <w:rPr>
          <w:rFonts w:ascii="Times New Roman" w:hAnsi="Times New Roman" w:cs="Times New Roman"/>
          <w:sz w:val="18"/>
          <w:szCs w:val="18"/>
        </w:rPr>
      </w:pPr>
      <w:r w:rsidRPr="00097C06">
        <w:rPr>
          <w:rFonts w:ascii="Times New Roman" w:hAnsi="Times New Roman" w:cs="Times New Roman"/>
          <w:sz w:val="18"/>
          <w:szCs w:val="24"/>
        </w:rPr>
        <w:t>*</w:t>
      </w:r>
      <w:r w:rsidRPr="00097C06">
        <w:rPr>
          <w:rFonts w:ascii="Times New Roman" w:hAnsi="Times New Roman" w:cs="Times New Roman"/>
          <w:sz w:val="24"/>
          <w:szCs w:val="24"/>
        </w:rPr>
        <w:t xml:space="preserve"> </w:t>
      </w:r>
      <w:r w:rsidRPr="00097C06">
        <w:rPr>
          <w:rFonts w:ascii="Times New Roman" w:hAnsi="Times New Roman" w:cs="Times New Roman"/>
          <w:i/>
          <w:iCs/>
          <w:color w:val="002060"/>
          <w:sz w:val="18"/>
          <w:szCs w:val="18"/>
        </w:rPr>
        <w:t xml:space="preserve">Napomena: Smart Cities Marketplace, Rijeka (Fellow city, </w:t>
      </w:r>
      <w:hyperlink r:id="rId14" w:history="1">
        <w:r w:rsidRPr="00097C06">
          <w:rPr>
            <w:rStyle w:val="Hyperlink"/>
            <w:rFonts w:ascii="Times New Roman" w:hAnsi="Times New Roman" w:cs="Times New Roman"/>
            <w:i/>
            <w:iCs/>
            <w:sz w:val="18"/>
            <w:szCs w:val="18"/>
          </w:rPr>
          <w:t>https://smart-cities-marketplace.ec.europa.eu/projects-and-sites/cities?f%5B0%5D=fellow_city%3A1&amp;page=7</w:t>
        </w:r>
      </w:hyperlink>
      <w:r w:rsidRPr="00097C06">
        <w:rPr>
          <w:rFonts w:ascii="Times New Roman" w:hAnsi="Times New Roman" w:cs="Times New Roman"/>
          <w:i/>
          <w:iCs/>
          <w:color w:val="002060"/>
          <w:sz w:val="18"/>
          <w:szCs w:val="18"/>
        </w:rPr>
        <w:t xml:space="preserve">) ; Hvar („1 Demo site“ – Location of project site </w:t>
      </w:r>
      <w:hyperlink r:id="rId15" w:history="1">
        <w:r w:rsidRPr="00097C06">
          <w:rPr>
            <w:rStyle w:val="Hyperlink"/>
            <w:rFonts w:ascii="Times New Roman" w:hAnsi="Times New Roman" w:cs="Times New Roman"/>
            <w:i/>
            <w:iCs/>
            <w:sz w:val="18"/>
            <w:szCs w:val="18"/>
          </w:rPr>
          <w:t>https://smart-cities-marketplace.ec.europa.eu/city/hvar</w:t>
        </w:r>
      </w:hyperlink>
      <w:r w:rsidRPr="00097C06">
        <w:rPr>
          <w:rFonts w:ascii="Times New Roman" w:hAnsi="Times New Roman" w:cs="Times New Roman"/>
          <w:i/>
          <w:iCs/>
          <w:color w:val="002060"/>
          <w:sz w:val="18"/>
          <w:szCs w:val="18"/>
        </w:rPr>
        <w:t xml:space="preserve">) </w:t>
      </w:r>
    </w:p>
    <w:p w:rsidR="00657546" w:rsidRPr="00097C06" w:rsidRDefault="00657546" w:rsidP="00861F41">
      <w:pPr>
        <w:spacing w:after="120" w:line="312" w:lineRule="auto"/>
        <w:jc w:val="both"/>
        <w:rPr>
          <w:rFonts w:ascii="Times New Roman" w:hAnsi="Times New Roman" w:cs="Times New Roman"/>
          <w:sz w:val="24"/>
          <w:szCs w:val="24"/>
        </w:rPr>
      </w:pPr>
    </w:p>
    <w:p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rsidR="00306BF2"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Globalni trendovi koji usmjeravaju razvoj turizma doprinijet će razvoju pametnih destinacija, osiguravanju pristupačnost informacija i infrastrukture, održivosti i prilagodbi turi</w:t>
      </w:r>
      <w:r w:rsidR="00A210F8" w:rsidRPr="00097C06">
        <w:rPr>
          <w:rFonts w:ascii="Times New Roman" w:hAnsi="Times New Roman" w:cs="Times New Roman"/>
          <w:sz w:val="24"/>
          <w:szCs w:val="24"/>
        </w:rPr>
        <w:t>zma</w:t>
      </w:r>
      <w:r w:rsidRPr="00097C06">
        <w:rPr>
          <w:rFonts w:ascii="Times New Roman" w:hAnsi="Times New Roman" w:cs="Times New Roman"/>
          <w:sz w:val="24"/>
          <w:szCs w:val="24"/>
        </w:rPr>
        <w:t xml:space="preserve"> klimatskim promjenama te će doprinijeti uključivanju osoba s poteškoćama u turističke aktivnosti i smanjenju nejednakosti (Cilj 8 Dostojanstven rad i ekonomski rast i Cilj 10 Smanjena nejednakost</w:t>
      </w:r>
      <w:r w:rsidR="00D720D5" w:rsidRPr="00097C06">
        <w:rPr>
          <w:rFonts w:ascii="Times New Roman" w:hAnsi="Times New Roman" w:cs="Times New Roman"/>
          <w:sz w:val="24"/>
          <w:szCs w:val="24"/>
        </w:rPr>
        <w:t>).</w:t>
      </w:r>
    </w:p>
    <w:p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Percepcija Hrvatske kao sigurne turističke destinacije u području zdravlja osigurana je kroz sustav sigurnog putovanja u kojem zdravstveni sustav može skrbiti o oboljelima kroz turističke ambulante i dodatne timove medicinske pomoći. Osim zdravstvenog sustava</w:t>
      </w:r>
      <w:r w:rsidR="007A77E0" w:rsidRPr="00097C06">
        <w:rPr>
          <w:rFonts w:ascii="Times New Roman" w:hAnsi="Times New Roman" w:cs="Times New Roman"/>
          <w:sz w:val="24"/>
          <w:szCs w:val="24"/>
        </w:rPr>
        <w:t>,</w:t>
      </w:r>
      <w:r w:rsidRPr="00097C06">
        <w:rPr>
          <w:rFonts w:ascii="Times New Roman" w:hAnsi="Times New Roman" w:cs="Times New Roman"/>
          <w:sz w:val="24"/>
          <w:szCs w:val="24"/>
        </w:rPr>
        <w:t xml:space="preserve"> važan element ima i skrb za </w:t>
      </w:r>
      <w:r w:rsidRPr="00821FF8">
        <w:rPr>
          <w:rFonts w:ascii="Times New Roman" w:hAnsi="Times New Roman" w:cs="Times New Roman"/>
          <w:i/>
          <w:iCs/>
          <w:sz w:val="24"/>
          <w:szCs w:val="24"/>
        </w:rPr>
        <w:t>outdoor</w:t>
      </w:r>
      <w:r w:rsidRPr="00097C06">
        <w:rPr>
          <w:rFonts w:ascii="Times New Roman" w:hAnsi="Times New Roman" w:cs="Times New Roman"/>
          <w:sz w:val="24"/>
          <w:szCs w:val="24"/>
        </w:rPr>
        <w:t xml:space="preserve"> aktivnosti kako domaćih tako i stranih gostiju (Cilj 3 – Zdravlje i blagostanje).  </w:t>
      </w:r>
    </w:p>
    <w:p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Uzimajući u obzir da turisti dolaze iz različitih zemalja sa specifičnim kulturnim vrijednostima i običajima, provođenjem projekta Sigurna destinacija i osiguravanjem boravka stranih policajaca tijekom ljetnih mjeseci osiguravaju se uvjeti za toleranciju, razumijevanje i sprječavanje nasilja (Cilj 16 – Mir, pravda i snažne institucije). Osiguravanje sigurnosti se može ostvariti samo sinergijom svih dionika na svim razinama (Cilj 17</w:t>
      </w:r>
      <w:r w:rsidR="007A77E0"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Partnerstvom do ciljeva).</w:t>
      </w:r>
    </w:p>
    <w:p w:rsidR="009454AD" w:rsidRPr="00097C06" w:rsidRDefault="009454AD" w:rsidP="00861F41">
      <w:pPr>
        <w:spacing w:after="120" w:line="312" w:lineRule="auto"/>
        <w:jc w:val="both"/>
        <w:rPr>
          <w:rFonts w:ascii="Times New Roman" w:hAnsi="Times New Roman" w:cs="Times New Roman"/>
          <w:sz w:val="24"/>
          <w:szCs w:val="24"/>
        </w:rPr>
      </w:pPr>
    </w:p>
    <w:p w:rsidR="00C56AAD" w:rsidRPr="00097C06" w:rsidRDefault="00C56AAD" w:rsidP="00861F41">
      <w:pPr>
        <w:spacing w:after="120" w:line="312" w:lineRule="auto"/>
        <w:rPr>
          <w:rFonts w:ascii="Times New Roman" w:hAnsi="Times New Roman" w:cs="Times New Roman"/>
          <w:b/>
          <w:color w:val="1F4E79" w:themeColor="accent1" w:themeShade="80"/>
          <w:sz w:val="24"/>
          <w:szCs w:val="24"/>
        </w:rPr>
      </w:pPr>
    </w:p>
    <w:p w:rsidR="0049271F" w:rsidRPr="00821FF8" w:rsidRDefault="0049271F" w:rsidP="006151BF">
      <w:pPr>
        <w:pStyle w:val="Heading1"/>
        <w:numPr>
          <w:ilvl w:val="0"/>
          <w:numId w:val="31"/>
        </w:numPr>
        <w:rPr>
          <w:b w:val="0"/>
        </w:rPr>
      </w:pPr>
      <w:bookmarkStart w:id="157" w:name="_Toc136501651"/>
      <w:bookmarkStart w:id="158" w:name="_Toc136501745"/>
      <w:bookmarkStart w:id="159" w:name="_Toc136501949"/>
      <w:bookmarkStart w:id="160" w:name="_Toc136501995"/>
      <w:bookmarkStart w:id="161" w:name="_Toc136502058"/>
      <w:bookmarkStart w:id="162" w:name="_Toc136502098"/>
      <w:bookmarkStart w:id="163" w:name="_Toc136501652"/>
      <w:bookmarkStart w:id="164" w:name="_Toc136501746"/>
      <w:bookmarkStart w:id="165" w:name="_Toc136501950"/>
      <w:bookmarkStart w:id="166" w:name="_Toc136501996"/>
      <w:bookmarkStart w:id="167" w:name="_Toc136502059"/>
      <w:bookmarkStart w:id="168" w:name="_Toc136502099"/>
      <w:bookmarkStart w:id="169" w:name="_Toc136501653"/>
      <w:bookmarkStart w:id="170" w:name="_Toc136501747"/>
      <w:bookmarkStart w:id="171" w:name="_Toc136501951"/>
      <w:bookmarkStart w:id="172" w:name="_Toc136501997"/>
      <w:bookmarkStart w:id="173" w:name="_Toc136502060"/>
      <w:bookmarkStart w:id="174" w:name="_Toc136502100"/>
      <w:bookmarkStart w:id="175" w:name="_Toc136501654"/>
      <w:bookmarkStart w:id="176" w:name="_Toc136501748"/>
      <w:bookmarkStart w:id="177" w:name="_Toc136501952"/>
      <w:bookmarkStart w:id="178" w:name="_Toc136501998"/>
      <w:bookmarkStart w:id="179" w:name="_Toc136502061"/>
      <w:bookmarkStart w:id="180" w:name="_Toc136502101"/>
      <w:bookmarkStart w:id="181" w:name="_Toc136501655"/>
      <w:bookmarkStart w:id="182" w:name="_Toc136501749"/>
      <w:bookmarkStart w:id="183" w:name="_Toc136501953"/>
      <w:bookmarkStart w:id="184" w:name="_Toc136501999"/>
      <w:bookmarkStart w:id="185" w:name="_Toc136502062"/>
      <w:bookmarkStart w:id="186" w:name="_Toc136502102"/>
      <w:bookmarkStart w:id="187" w:name="_Toc136501656"/>
      <w:bookmarkStart w:id="188" w:name="_Toc136501750"/>
      <w:bookmarkStart w:id="189" w:name="_Toc136501954"/>
      <w:bookmarkStart w:id="190" w:name="_Toc136502000"/>
      <w:bookmarkStart w:id="191" w:name="_Toc136502063"/>
      <w:bookmarkStart w:id="192" w:name="_Toc136502103"/>
      <w:bookmarkStart w:id="193" w:name="_Toc136501657"/>
      <w:bookmarkStart w:id="194" w:name="_Toc136501751"/>
      <w:bookmarkStart w:id="195" w:name="_Toc136501955"/>
      <w:bookmarkStart w:id="196" w:name="_Toc136502001"/>
      <w:bookmarkStart w:id="197" w:name="_Toc136502064"/>
      <w:bookmarkStart w:id="198" w:name="_Toc136502104"/>
      <w:bookmarkStart w:id="199" w:name="_Toc136501658"/>
      <w:bookmarkStart w:id="200" w:name="_Toc136501752"/>
      <w:bookmarkStart w:id="201" w:name="_Toc136501956"/>
      <w:bookmarkStart w:id="202" w:name="_Toc136502002"/>
      <w:bookmarkStart w:id="203" w:name="_Toc136502065"/>
      <w:bookmarkStart w:id="204" w:name="_Toc136502105"/>
      <w:bookmarkStart w:id="205" w:name="_Toc136501659"/>
      <w:bookmarkStart w:id="206" w:name="_Toc136501753"/>
      <w:bookmarkStart w:id="207" w:name="_Toc136501957"/>
      <w:bookmarkStart w:id="208" w:name="_Toc136502003"/>
      <w:bookmarkStart w:id="209" w:name="_Toc136502066"/>
      <w:bookmarkStart w:id="210" w:name="_Toc136502106"/>
      <w:bookmarkStart w:id="211" w:name="_Toc136501660"/>
      <w:bookmarkStart w:id="212" w:name="_Toc136501754"/>
      <w:bookmarkStart w:id="213" w:name="_Toc136501958"/>
      <w:bookmarkStart w:id="214" w:name="_Toc136502004"/>
      <w:bookmarkStart w:id="215" w:name="_Toc136502067"/>
      <w:bookmarkStart w:id="216" w:name="_Toc136502107"/>
      <w:bookmarkStart w:id="217" w:name="_Toc136501661"/>
      <w:bookmarkStart w:id="218" w:name="_Toc136501755"/>
      <w:bookmarkStart w:id="219" w:name="_Toc136501959"/>
      <w:bookmarkStart w:id="220" w:name="_Toc136502005"/>
      <w:bookmarkStart w:id="221" w:name="_Toc136502068"/>
      <w:bookmarkStart w:id="222" w:name="_Toc136502108"/>
      <w:bookmarkStart w:id="223" w:name="_Toc136501960"/>
      <w:bookmarkStart w:id="224" w:name="_Toc140855996"/>
      <w:bookmarkStart w:id="225" w:name="_Toc14198239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821FF8">
        <w:t>Indikativni financijski plan</w:t>
      </w:r>
      <w:bookmarkEnd w:id="223"/>
      <w:bookmarkEnd w:id="224"/>
      <w:bookmarkEnd w:id="225"/>
    </w:p>
    <w:p w:rsidR="0049271F" w:rsidRDefault="0049271F" w:rsidP="00821FF8">
      <w:pPr>
        <w:spacing w:line="312" w:lineRule="auto"/>
        <w:jc w:val="both"/>
        <w:rPr>
          <w:rFonts w:ascii="Times New Roman" w:hAnsi="Times New Roman" w:cs="Times New Roman"/>
          <w:b/>
          <w:sz w:val="24"/>
        </w:rPr>
      </w:pPr>
      <w:r w:rsidRPr="00097C06">
        <w:rPr>
          <w:rFonts w:ascii="Times New Roman" w:hAnsi="Times New Roman" w:cs="Times New Roman"/>
          <w:sz w:val="24"/>
        </w:rPr>
        <w:t>Financijski okvir za provedbu ov</w:t>
      </w:r>
      <w:r w:rsidR="00E92141">
        <w:rPr>
          <w:rFonts w:ascii="Times New Roman" w:hAnsi="Times New Roman" w:cs="Times New Roman"/>
          <w:sz w:val="24"/>
        </w:rPr>
        <w:t>og</w:t>
      </w:r>
      <w:r w:rsidRPr="00097C06">
        <w:rPr>
          <w:rFonts w:ascii="Times New Roman" w:hAnsi="Times New Roman" w:cs="Times New Roman"/>
          <w:sz w:val="24"/>
        </w:rPr>
        <w:t xml:space="preserve"> Nacionalnog plana sadržan je u </w:t>
      </w:r>
      <w:r w:rsidRPr="00097C06">
        <w:rPr>
          <w:rFonts w:ascii="Times New Roman" w:hAnsi="Times New Roman" w:cs="Times New Roman"/>
          <w:b/>
          <w:sz w:val="24"/>
        </w:rPr>
        <w:t>Državnom proračunu Republike Hrvatske</w:t>
      </w:r>
      <w:r w:rsidRPr="00097C06">
        <w:rPr>
          <w:rFonts w:ascii="Times New Roman" w:hAnsi="Times New Roman" w:cs="Times New Roman"/>
          <w:sz w:val="24"/>
        </w:rPr>
        <w:t xml:space="preserve">, svim izvorima financiranja koji se objedinjuju u državnom proračunu i proračunima koji čine dio proračuna opće države, iz </w:t>
      </w:r>
      <w:r w:rsidRPr="00097C06">
        <w:rPr>
          <w:rFonts w:ascii="Times New Roman" w:hAnsi="Times New Roman" w:cs="Times New Roman"/>
          <w:b/>
          <w:sz w:val="24"/>
        </w:rPr>
        <w:t>Nacionalnog plana oporavka i otpornosti 2021. – 2026. (NPOO)</w:t>
      </w:r>
      <w:r w:rsidRPr="00097C06">
        <w:rPr>
          <w:rFonts w:ascii="Times New Roman" w:hAnsi="Times New Roman" w:cs="Times New Roman"/>
          <w:sz w:val="24"/>
        </w:rPr>
        <w:t xml:space="preserve">, </w:t>
      </w:r>
      <w:r w:rsidRPr="00097C06">
        <w:rPr>
          <w:rFonts w:ascii="Times New Roman" w:hAnsi="Times New Roman" w:cs="Times New Roman"/>
          <w:b/>
          <w:sz w:val="24"/>
        </w:rPr>
        <w:t xml:space="preserve">Programa konkurentnost i kohezija 2021. – 2027. (PKK), Programa Učinkoviti ljudski potencijali 2021. – 2027., Integriranog teritorijalnog programa 2021. – 2027. (ITP) </w:t>
      </w:r>
      <w:r w:rsidRPr="00097C06">
        <w:rPr>
          <w:rFonts w:ascii="Times New Roman" w:hAnsi="Times New Roman" w:cs="Times New Roman"/>
          <w:sz w:val="24"/>
        </w:rPr>
        <w:t xml:space="preserve">te programa </w:t>
      </w:r>
      <w:r w:rsidRPr="00097C06">
        <w:rPr>
          <w:rFonts w:ascii="Times New Roman" w:hAnsi="Times New Roman" w:cs="Times New Roman"/>
          <w:b/>
          <w:sz w:val="24"/>
        </w:rPr>
        <w:t>EU fondova.</w:t>
      </w:r>
    </w:p>
    <w:p w:rsidR="00E92141" w:rsidRPr="0058483A" w:rsidRDefault="00E92141" w:rsidP="00A24C08">
      <w:pPr>
        <w:spacing w:line="276" w:lineRule="auto"/>
        <w:jc w:val="both"/>
        <w:rPr>
          <w:rFonts w:ascii="Arial" w:eastAsia="Times New Roman" w:hAnsi="Arial" w:cs="Arial"/>
          <w:b/>
          <w:bCs/>
          <w:sz w:val="24"/>
          <w:szCs w:val="24"/>
          <w:lang w:eastAsia="hr-HR"/>
        </w:rPr>
      </w:pPr>
      <w:r w:rsidRPr="00A90F67">
        <w:rPr>
          <w:rFonts w:ascii="Times New Roman" w:hAnsi="Times New Roman" w:cs="Times New Roman"/>
          <w:sz w:val="24"/>
        </w:rPr>
        <w:t>Za provedbu Nacionalnog plana sredstva su osigurana u Državnom proračunu Republike Hrvatske za 2023. i projekcijama za 2024. i 2025., godinu u okviru financijskog plana Ministarst</w:t>
      </w:r>
      <w:r w:rsidR="00A966F7">
        <w:rPr>
          <w:rFonts w:ascii="Times New Roman" w:hAnsi="Times New Roman" w:cs="Times New Roman"/>
          <w:sz w:val="24"/>
        </w:rPr>
        <w:t>va turizma i sporta u iznosu od</w:t>
      </w:r>
      <w:r w:rsidRPr="00A90F67">
        <w:rPr>
          <w:rFonts w:ascii="Times New Roman" w:hAnsi="Times New Roman" w:cs="Times New Roman"/>
          <w:sz w:val="24"/>
        </w:rPr>
        <w:t xml:space="preserve"> </w:t>
      </w:r>
      <w:r w:rsidR="00A90F67" w:rsidRPr="00A90F67">
        <w:rPr>
          <w:rFonts w:ascii="Times New Roman" w:hAnsi="Times New Roman" w:cs="Times New Roman"/>
          <w:sz w:val="24"/>
        </w:rPr>
        <w:t>81.477.059,00</w:t>
      </w:r>
      <w:r w:rsidR="00A24C08">
        <w:rPr>
          <w:rFonts w:ascii="Times New Roman" w:hAnsi="Times New Roman" w:cs="Times New Roman"/>
          <w:sz w:val="24"/>
        </w:rPr>
        <w:t xml:space="preserve"> eura</w:t>
      </w:r>
      <w:r w:rsidR="006807B8" w:rsidRPr="00A90F67">
        <w:rPr>
          <w:rFonts w:ascii="Times New Roman" w:hAnsi="Times New Roman" w:cs="Times New Roman"/>
          <w:sz w:val="24"/>
        </w:rPr>
        <w:t xml:space="preserve"> z</w:t>
      </w:r>
      <w:r w:rsidRPr="00A90F67">
        <w:rPr>
          <w:rFonts w:ascii="Times New Roman" w:hAnsi="Times New Roman" w:cs="Times New Roman"/>
          <w:sz w:val="24"/>
        </w:rPr>
        <w:t xml:space="preserve">a 2023., u iznosu od </w:t>
      </w:r>
      <w:r w:rsidR="00A90F67" w:rsidRPr="00A90F67">
        <w:rPr>
          <w:rFonts w:ascii="Times New Roman" w:hAnsi="Times New Roman" w:cs="Times New Roman"/>
          <w:sz w:val="24"/>
        </w:rPr>
        <w:t>121.538.364,00</w:t>
      </w:r>
      <w:r w:rsidR="00A24C08">
        <w:rPr>
          <w:rFonts w:ascii="Times New Roman" w:hAnsi="Times New Roman" w:cs="Times New Roman"/>
          <w:sz w:val="24"/>
        </w:rPr>
        <w:t xml:space="preserve"> eura</w:t>
      </w:r>
      <w:r w:rsidRPr="00A90F67">
        <w:rPr>
          <w:rFonts w:ascii="Times New Roman" w:hAnsi="Times New Roman" w:cs="Times New Roman"/>
          <w:sz w:val="24"/>
        </w:rPr>
        <w:t xml:space="preserve"> za 2024. i u iznosu od </w:t>
      </w:r>
      <w:r w:rsidR="00A90F67" w:rsidRPr="00A90F67">
        <w:rPr>
          <w:rFonts w:ascii="Times New Roman" w:hAnsi="Times New Roman" w:cs="Times New Roman"/>
          <w:sz w:val="24"/>
        </w:rPr>
        <w:t>132.942.613,00</w:t>
      </w:r>
      <w:r w:rsidRPr="00A90F67">
        <w:rPr>
          <w:rFonts w:ascii="Times New Roman" w:hAnsi="Times New Roman" w:cs="Times New Roman"/>
          <w:sz w:val="24"/>
        </w:rPr>
        <w:t xml:space="preserve"> </w:t>
      </w:r>
      <w:r w:rsidR="00A24C08">
        <w:rPr>
          <w:rFonts w:ascii="Times New Roman" w:hAnsi="Times New Roman" w:cs="Times New Roman"/>
          <w:sz w:val="24"/>
        </w:rPr>
        <w:t xml:space="preserve">eura </w:t>
      </w:r>
      <w:r w:rsidRPr="00A90F67">
        <w:rPr>
          <w:rFonts w:ascii="Times New Roman" w:hAnsi="Times New Roman" w:cs="Times New Roman"/>
          <w:sz w:val="24"/>
        </w:rPr>
        <w:t>za 2025.</w:t>
      </w:r>
      <w:r w:rsidR="006807B8" w:rsidRPr="00A90F67">
        <w:rPr>
          <w:rFonts w:ascii="Times New Roman" w:hAnsi="Times New Roman" w:cs="Times New Roman"/>
          <w:sz w:val="24"/>
        </w:rPr>
        <w:t xml:space="preserve"> godinu.</w:t>
      </w:r>
      <w:r w:rsidRPr="00A90F67">
        <w:rPr>
          <w:rFonts w:ascii="Times New Roman" w:hAnsi="Times New Roman" w:cs="Times New Roman"/>
          <w:sz w:val="24"/>
        </w:rPr>
        <w:t xml:space="preserve"> Proračunska sredstva potrebna za naredne godine planirat će se u okviru limita ukupnih rashoda Ministarstva turizma i sporta</w:t>
      </w:r>
      <w:r w:rsidR="00C5065A" w:rsidRPr="00A90F67">
        <w:rPr>
          <w:rFonts w:ascii="Times New Roman" w:hAnsi="Times New Roman" w:cs="Times New Roman"/>
          <w:sz w:val="24"/>
        </w:rPr>
        <w:t xml:space="preserve"> te procjena troškova za 2026. i 2027. godinu</w:t>
      </w:r>
      <w:r w:rsidR="00E6407D" w:rsidRPr="00A90F67">
        <w:rPr>
          <w:rFonts w:ascii="Times New Roman" w:hAnsi="Times New Roman" w:cs="Times New Roman"/>
          <w:sz w:val="24"/>
        </w:rPr>
        <w:t xml:space="preserve"> iznosi </w:t>
      </w:r>
      <w:r w:rsidR="005B5BB9" w:rsidRPr="005B5BB9">
        <w:rPr>
          <w:rFonts w:ascii="Times New Roman" w:hAnsi="Times New Roman" w:cs="Times New Roman"/>
          <w:sz w:val="24"/>
        </w:rPr>
        <w:t>580.003.891,56</w:t>
      </w:r>
      <w:r w:rsidR="0058483A" w:rsidRPr="003C4E20">
        <w:rPr>
          <w:rFonts w:ascii="Times New Roman" w:hAnsi="Times New Roman" w:cs="Times New Roman"/>
          <w:sz w:val="24"/>
        </w:rPr>
        <w:t xml:space="preserve"> eura</w:t>
      </w:r>
      <w:r w:rsidR="0058483A" w:rsidRPr="00A90F67">
        <w:rPr>
          <w:rFonts w:ascii="Times New Roman" w:hAnsi="Times New Roman" w:cs="Times New Roman"/>
          <w:sz w:val="24"/>
        </w:rPr>
        <w:t xml:space="preserve">. </w:t>
      </w:r>
      <w:r w:rsidR="00C5065A" w:rsidRPr="00A90F67">
        <w:rPr>
          <w:rFonts w:ascii="Times New Roman" w:hAnsi="Times New Roman" w:cs="Times New Roman"/>
          <w:sz w:val="24"/>
        </w:rPr>
        <w:t xml:space="preserve">Procijenjeni ukupan trošak provedbe Nacionalnog plana do 2027. godine iznosi </w:t>
      </w:r>
      <w:r w:rsidR="00A90F67" w:rsidRPr="00A90F67">
        <w:rPr>
          <w:rFonts w:ascii="Times New Roman" w:hAnsi="Times New Roman" w:cs="Times New Roman"/>
          <w:sz w:val="24"/>
        </w:rPr>
        <w:t>915.961.927,56</w:t>
      </w:r>
      <w:r w:rsidR="00C5065A" w:rsidRPr="00A90F67">
        <w:rPr>
          <w:rFonts w:ascii="Times New Roman" w:hAnsi="Times New Roman" w:cs="Times New Roman"/>
          <w:sz w:val="24"/>
        </w:rPr>
        <w:t xml:space="preserve"> eura.</w:t>
      </w:r>
    </w:p>
    <w:p w:rsidR="0049271F" w:rsidRPr="00097C06" w:rsidRDefault="0049271F" w:rsidP="00821FF8">
      <w:pPr>
        <w:spacing w:line="312" w:lineRule="auto"/>
        <w:jc w:val="both"/>
        <w:rPr>
          <w:rFonts w:ascii="Times New Roman" w:hAnsi="Times New Roman" w:cs="Times New Roman"/>
          <w:color w:val="000000"/>
          <w:sz w:val="24"/>
          <w:szCs w:val="24"/>
        </w:rPr>
      </w:pPr>
      <w:r w:rsidRPr="00097C06">
        <w:rPr>
          <w:rFonts w:ascii="Times New Roman" w:hAnsi="Times New Roman" w:cs="Times New Roman"/>
          <w:sz w:val="24"/>
        </w:rPr>
        <w:t xml:space="preserve">Hrvatska će iz 750 milijardi eura vrijednog paketa pomoći za gospodarski oporavak država članica te kroz izmijenjeni </w:t>
      </w:r>
      <w:r w:rsidRPr="00097C06">
        <w:rPr>
          <w:rFonts w:ascii="Times New Roman" w:hAnsi="Times New Roman" w:cs="Times New Roman"/>
          <w:b/>
          <w:sz w:val="24"/>
        </w:rPr>
        <w:t>Višegodišnji financijski okvir</w:t>
      </w:r>
      <w:r w:rsidRPr="00097C06">
        <w:rPr>
          <w:rFonts w:ascii="Times New Roman" w:hAnsi="Times New Roman" w:cs="Times New Roman"/>
          <w:sz w:val="24"/>
        </w:rPr>
        <w:t xml:space="preserve">, </w:t>
      </w:r>
      <w:r w:rsidRPr="00097C06">
        <w:rPr>
          <w:rFonts w:ascii="Times New Roman" w:hAnsi="Times New Roman" w:cs="Times New Roman"/>
          <w:b/>
          <w:sz w:val="24"/>
        </w:rPr>
        <w:t>odnosno proračun Europske unije za razdoblje 2021. – 2027.</w:t>
      </w:r>
      <w:r w:rsidRPr="00097C06">
        <w:rPr>
          <w:rFonts w:ascii="Times New Roman" w:hAnsi="Times New Roman" w:cs="Times New Roman"/>
          <w:sz w:val="24"/>
        </w:rPr>
        <w:t>, na raspolaganju imati više od 23,5 milijarde eura (što je preko 40 % godišnjeg</w:t>
      </w:r>
      <w:r w:rsidRPr="00097C06">
        <w:rPr>
          <w:rFonts w:ascii="Times New Roman" w:hAnsi="Times New Roman" w:cs="Times New Roman"/>
          <w:color w:val="000000"/>
          <w:sz w:val="24"/>
          <w:szCs w:val="24"/>
        </w:rPr>
        <w:t xml:space="preserve"> BDP-a Hrvatske), što predstavlja snažnu polugu za gospodarski rast i razvoj. Od toga će se dio sredstava odnositi na instrument </w:t>
      </w:r>
      <w:r w:rsidRPr="00097C06">
        <w:rPr>
          <w:rFonts w:ascii="Times New Roman" w:hAnsi="Times New Roman" w:cs="Times New Roman"/>
          <w:i/>
          <w:iCs/>
          <w:color w:val="000000"/>
          <w:sz w:val="24"/>
          <w:szCs w:val="24"/>
        </w:rPr>
        <w:t xml:space="preserve">Next Generation EU </w:t>
      </w:r>
      <w:r w:rsidRPr="00097C06">
        <w:rPr>
          <w:rFonts w:ascii="Times New Roman" w:hAnsi="Times New Roman" w:cs="Times New Roman"/>
          <w:color w:val="000000"/>
          <w:sz w:val="24"/>
          <w:szCs w:val="24"/>
        </w:rPr>
        <w:t xml:space="preserve">plana za oporavak i otpornost, čime će se financirati potpora zaposlenicima, malim i srednjim poduzećima, digitalna transformacija te potpore sektorima u potrebi, od turizma do kulture. Više od 30 % sredstava iz plana za oporavak i otpornost trebat će uložiti u niskougljični razvoj radi postizanja klimatske neutralnosti te povećanja otpornosti na klimatske promjene, a oko 20 % u digitalnu tranziciju. </w:t>
      </w:r>
    </w:p>
    <w:p w:rsidR="0049271F" w:rsidRPr="00097C06" w:rsidRDefault="0049271F" w:rsidP="00821FF8">
      <w:pPr>
        <w:spacing w:line="312" w:lineRule="auto"/>
        <w:jc w:val="both"/>
        <w:rPr>
          <w:rFonts w:ascii="Times New Roman" w:hAnsi="Times New Roman" w:cs="Times New Roman"/>
          <w:sz w:val="24"/>
        </w:rPr>
      </w:pPr>
      <w:r w:rsidRPr="00097C06">
        <w:rPr>
          <w:rFonts w:ascii="Times New Roman" w:hAnsi="Times New Roman" w:cs="Times New Roman"/>
          <w:sz w:val="24"/>
        </w:rPr>
        <w:t>Kroz ključan instrument oporavka Europski mehanizam za oporavak i otpornost (</w:t>
      </w:r>
      <w:r w:rsidRPr="00097C06">
        <w:rPr>
          <w:rFonts w:ascii="Times New Roman" w:hAnsi="Times New Roman" w:cs="Times New Roman"/>
          <w:i/>
          <w:sz w:val="24"/>
        </w:rPr>
        <w:t>Recovery and Resilience Facility</w:t>
      </w:r>
      <w:r w:rsidRPr="00097C06">
        <w:rPr>
          <w:rFonts w:ascii="Times New Roman" w:hAnsi="Times New Roman" w:cs="Times New Roman"/>
          <w:sz w:val="24"/>
        </w:rPr>
        <w:t xml:space="preserve">), Hrvatska je osigurala potpore koje će poduprijeti provedbu javnih investicija i reformi za jačanje otpornosti gospodarstva, poticanje zapošljavanja, razvoj vještina, obrazovanje, istraživanje, razvoj i inovacije te jačanje zdravstvenog sustava, javne uprave i financijskog sektora. </w:t>
      </w:r>
    </w:p>
    <w:p w:rsidR="0049271F" w:rsidRPr="00097C06" w:rsidRDefault="0049271F" w:rsidP="00821FF8">
      <w:pPr>
        <w:spacing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Posebno značajan element financijske omotnice dostupne Hrvatskoj jesu sredstva iz </w:t>
      </w:r>
      <w:r w:rsidRPr="00097C06">
        <w:rPr>
          <w:rFonts w:ascii="Times New Roman" w:hAnsi="Times New Roman" w:cs="Times New Roman"/>
          <w:b/>
          <w:color w:val="000000"/>
          <w:sz w:val="24"/>
          <w:szCs w:val="24"/>
        </w:rPr>
        <w:t>Višegodišnjeg financijskog okv</w:t>
      </w:r>
      <w:r w:rsidRPr="00097C06">
        <w:rPr>
          <w:rFonts w:ascii="Times New Roman" w:hAnsi="Times New Roman" w:cs="Times New Roman"/>
          <w:sz w:val="24"/>
        </w:rPr>
        <w:t>i</w:t>
      </w:r>
      <w:r w:rsidRPr="00097C06">
        <w:rPr>
          <w:rFonts w:ascii="Times New Roman" w:hAnsi="Times New Roman" w:cs="Times New Roman"/>
          <w:b/>
          <w:color w:val="000000"/>
          <w:sz w:val="24"/>
          <w:szCs w:val="24"/>
        </w:rPr>
        <w:t xml:space="preserve">ra za razdoblje 2021. – 2027. </w:t>
      </w:r>
      <w:r w:rsidRPr="00097C06">
        <w:rPr>
          <w:rFonts w:ascii="Times New Roman" w:hAnsi="Times New Roman" w:cs="Times New Roman"/>
          <w:color w:val="000000"/>
          <w:sz w:val="24"/>
          <w:szCs w:val="24"/>
        </w:rPr>
        <w:t>u fondovima regionalne</w:t>
      </w:r>
      <w:r w:rsidRPr="00097C06">
        <w:rPr>
          <w:rFonts w:ascii="Times New Roman" w:hAnsi="Times New Roman" w:cs="Times New Roman"/>
          <w:sz w:val="24"/>
          <w:szCs w:val="24"/>
        </w:rPr>
        <w:t xml:space="preserve"> politike EU-a, ali i ruralnog razvoja, poljoprivrede i ribarstva te fondovima za sigurnost i migracije. Njima će se još intenzivnije financirati razvojne potrebe Hrvatske i ulagati u strateške ciljeve poput prepoznatljivog, konkurentnog, inovativnog i digitalnog gospodarstva i društva, zelenu i digitalnu tranziciju te ravnomjeran regionalni razvoj. Ta sredstva usmjerit će </w:t>
      </w:r>
      <w:r w:rsidRPr="00097C06">
        <w:rPr>
          <w:rFonts w:ascii="Times New Roman" w:hAnsi="Times New Roman" w:cs="Times New Roman"/>
          <w:sz w:val="24"/>
          <w:szCs w:val="24"/>
        </w:rPr>
        <w:lastRenderedPageBreak/>
        <w:t xml:space="preserve">se i u jačanje kompetencija državne i javne uprave te učinkovitosti pravosuđa, u obrazovanje, demografsku obnovu, zdrav, aktivan i kvalitetan život, razvoj </w:t>
      </w:r>
      <w:r w:rsidRPr="00097C06">
        <w:rPr>
          <w:rFonts w:ascii="Times New Roman" w:hAnsi="Times New Roman" w:cs="Times New Roman"/>
          <w:color w:val="000000"/>
          <w:sz w:val="24"/>
          <w:szCs w:val="24"/>
        </w:rPr>
        <w:t xml:space="preserve">poljoprivrede te u očuvanje kulturne baštine, što je sve u funkciji razvoja održivog turizma i implementaciji Nacionalnog plana. </w:t>
      </w:r>
    </w:p>
    <w:p w:rsidR="0049271F" w:rsidRPr="00097C06" w:rsidRDefault="0049271F" w:rsidP="00821FF8">
      <w:pPr>
        <w:spacing w:line="312" w:lineRule="auto"/>
        <w:jc w:val="both"/>
        <w:rPr>
          <w:rFonts w:ascii="Times New Roman" w:hAnsi="Times New Roman" w:cs="Times New Roman"/>
          <w:bCs/>
          <w:sz w:val="24"/>
        </w:rPr>
      </w:pPr>
      <w:r w:rsidRPr="00097C06">
        <w:rPr>
          <w:rFonts w:ascii="Times New Roman" w:hAnsi="Times New Roman" w:cs="Times New Roman"/>
          <w:sz w:val="24"/>
        </w:rPr>
        <w:t>Europska Komisija u svibnju 2020. godine donijela je prijedlog plana oporavka tako da on bude održiv, ravnomjeran, uključiv i pravedan za sve države članice te predložila stvaranje novog instrumenta za oporavak pod nazivom EU sljedeće generacije i Višegodišnji financijski okvir za razdoblje 2021. do 2027. godine čime su državama članicama omogućene 1.824 milijarde eura za oporavak svog gospodarstva. Komisija je također objavila prilagođeni program rada za 2020. godinu u kojem će se dati prioritetne radnje potrebne za poticanje oporavka i otpornosti Europe.</w:t>
      </w:r>
      <w:r w:rsidRPr="00097C06">
        <w:rPr>
          <w:rFonts w:ascii="Times New Roman" w:hAnsi="Times New Roman" w:cs="Times New Roman"/>
          <w:sz w:val="24"/>
          <w:vertAlign w:val="superscript"/>
        </w:rPr>
        <w:t>60</w:t>
      </w:r>
      <w:r w:rsidRPr="00097C06">
        <w:rPr>
          <w:rFonts w:ascii="Times New Roman" w:hAnsi="Times New Roman" w:cs="Times New Roman"/>
          <w:sz w:val="24"/>
        </w:rPr>
        <w:t xml:space="preserve"> U okviru ovih ciljeva zemlje članice EU mogu planirati svoj budući turistički razvoj. </w:t>
      </w:r>
    </w:p>
    <w:p w:rsidR="0049271F" w:rsidRPr="00097C06" w:rsidRDefault="0049271F" w:rsidP="00821FF8">
      <w:pPr>
        <w:spacing w:line="312" w:lineRule="auto"/>
        <w:jc w:val="both"/>
        <w:rPr>
          <w:rFonts w:ascii="Times New Roman" w:hAnsi="Times New Roman" w:cs="Times New Roman"/>
          <w:sz w:val="24"/>
        </w:rPr>
      </w:pPr>
      <w:r w:rsidRPr="00097C06">
        <w:rPr>
          <w:rFonts w:ascii="Times New Roman" w:eastAsia="Times New Roman" w:hAnsi="Times New Roman" w:cs="Times New Roman"/>
          <w:color w:val="000000"/>
          <w:sz w:val="24"/>
        </w:rPr>
        <w:t>Kroz Mehanizam oporavka i otpornosti EU </w:t>
      </w:r>
      <w:r w:rsidRPr="00097C06">
        <w:rPr>
          <w:rFonts w:ascii="Times New Roman" w:eastAsia="Times New Roman" w:hAnsi="Times New Roman" w:cs="Times New Roman"/>
          <w:bCs/>
          <w:color w:val="000000"/>
          <w:sz w:val="24"/>
        </w:rPr>
        <w:t xml:space="preserve">za turizam je Republici Hrvatskoj odobreno </w:t>
      </w:r>
      <w:r w:rsidR="00C3605F" w:rsidRPr="00097C06">
        <w:rPr>
          <w:rFonts w:ascii="Times New Roman" w:eastAsia="Times New Roman" w:hAnsi="Times New Roman" w:cs="Times New Roman"/>
          <w:bCs/>
          <w:color w:val="000000"/>
          <w:sz w:val="24"/>
        </w:rPr>
        <w:t xml:space="preserve"> </w:t>
      </w:r>
      <w:r w:rsidRPr="00097C06">
        <w:rPr>
          <w:rFonts w:ascii="Times New Roman" w:eastAsia="Times New Roman" w:hAnsi="Times New Roman" w:cs="Times New Roman"/>
          <w:bCs/>
          <w:sz w:val="24"/>
        </w:rPr>
        <w:t>2</w:t>
      </w:r>
      <w:r w:rsidR="00D13D4C" w:rsidRPr="00097C06">
        <w:rPr>
          <w:rFonts w:ascii="Times New Roman" w:eastAsia="Times New Roman" w:hAnsi="Times New Roman" w:cs="Times New Roman"/>
          <w:bCs/>
          <w:sz w:val="24"/>
        </w:rPr>
        <w:t>89,2</w:t>
      </w:r>
      <w:r w:rsidR="00C3605F" w:rsidRPr="00097C06">
        <w:rPr>
          <w:rFonts w:ascii="Times New Roman" w:eastAsia="Times New Roman" w:hAnsi="Times New Roman" w:cs="Times New Roman"/>
          <w:bCs/>
          <w:sz w:val="24"/>
        </w:rPr>
        <w:t xml:space="preserve"> milijuna eura</w:t>
      </w:r>
      <w:r w:rsidRPr="00097C06">
        <w:rPr>
          <w:rFonts w:ascii="Times New Roman" w:eastAsia="Times New Roman" w:hAnsi="Times New Roman" w:cs="Times New Roman"/>
          <w:sz w:val="24"/>
        </w:rPr>
        <w:t xml:space="preserve">. </w:t>
      </w:r>
      <w:r w:rsidRPr="00097C06">
        <w:rPr>
          <w:rFonts w:ascii="Times New Roman" w:eastAsia="Times New Roman" w:hAnsi="Times New Roman" w:cs="Times New Roman"/>
          <w:color w:val="000000"/>
          <w:sz w:val="24"/>
        </w:rPr>
        <w:t xml:space="preserve">U okviru potkomponente </w:t>
      </w:r>
      <w:r w:rsidR="00ED0968" w:rsidRPr="00097C06">
        <w:rPr>
          <w:rFonts w:ascii="Times New Roman" w:eastAsia="Times New Roman" w:hAnsi="Times New Roman" w:cs="Times New Roman"/>
          <w:color w:val="000000"/>
          <w:sz w:val="24"/>
        </w:rPr>
        <w:t xml:space="preserve">1.6 </w:t>
      </w:r>
      <w:r w:rsidRPr="00097C06">
        <w:rPr>
          <w:rFonts w:ascii="Times New Roman" w:eastAsia="Times New Roman" w:hAnsi="Times New Roman" w:cs="Times New Roman"/>
          <w:color w:val="000000"/>
          <w:sz w:val="24"/>
        </w:rPr>
        <w:t>Nacionalnog plana oporavka i otpornosti</w:t>
      </w:r>
      <w:r w:rsidR="00A96283">
        <w:rPr>
          <w:rFonts w:ascii="Times New Roman" w:eastAsia="Times New Roman" w:hAnsi="Times New Roman" w:cs="Times New Roman"/>
          <w:color w:val="000000"/>
          <w:sz w:val="24"/>
        </w:rPr>
        <w:t xml:space="preserve"> 2021. – 2026.,</w:t>
      </w:r>
      <w:r w:rsidRPr="00097C06">
        <w:rPr>
          <w:rFonts w:ascii="Times New Roman" w:eastAsia="Times New Roman" w:hAnsi="Times New Roman" w:cs="Times New Roman"/>
          <w:color w:val="000000"/>
          <w:sz w:val="24"/>
        </w:rPr>
        <w:t xml:space="preserve"> koja se odnosi na turizam, Ministarstvo </w:t>
      </w:r>
      <w:r w:rsidR="001A2BA7" w:rsidRPr="00097C06">
        <w:rPr>
          <w:rFonts w:ascii="Times New Roman" w:eastAsia="Times New Roman" w:hAnsi="Times New Roman" w:cs="Times New Roman"/>
          <w:color w:val="000000"/>
          <w:sz w:val="24"/>
        </w:rPr>
        <w:t xml:space="preserve">je </w:t>
      </w:r>
      <w:r w:rsidRPr="00097C06">
        <w:rPr>
          <w:rFonts w:ascii="Times New Roman" w:eastAsia="Times New Roman" w:hAnsi="Times New Roman" w:cs="Times New Roman"/>
          <w:color w:val="000000"/>
          <w:sz w:val="24"/>
        </w:rPr>
        <w:t xml:space="preserve">navelo investicije koje doprinose oporavku, otpornosti te zelenoj i digitalnoj tranziciji turizma. Od </w:t>
      </w:r>
      <w:r w:rsidRPr="00097C06">
        <w:rPr>
          <w:rFonts w:ascii="Times New Roman" w:eastAsia="Times New Roman" w:hAnsi="Times New Roman" w:cs="Times New Roman"/>
          <w:sz w:val="24"/>
        </w:rPr>
        <w:t>2</w:t>
      </w:r>
      <w:r w:rsidR="002C226E" w:rsidRPr="00097C06">
        <w:rPr>
          <w:rFonts w:ascii="Times New Roman" w:eastAsia="Times New Roman" w:hAnsi="Times New Roman" w:cs="Times New Roman"/>
          <w:sz w:val="24"/>
        </w:rPr>
        <w:t>89,3</w:t>
      </w:r>
      <w:r w:rsidR="00C3605F" w:rsidRPr="00097C06">
        <w:rPr>
          <w:rFonts w:ascii="Times New Roman" w:eastAsia="Times New Roman" w:hAnsi="Times New Roman" w:cs="Times New Roman"/>
          <w:sz w:val="24"/>
        </w:rPr>
        <w:t xml:space="preserve"> milijuna eura</w:t>
      </w:r>
      <w:r w:rsidRPr="00097C06">
        <w:rPr>
          <w:rFonts w:ascii="Times New Roman" w:eastAsia="Times New Roman" w:hAnsi="Times New Roman" w:cs="Times New Roman"/>
          <w:sz w:val="24"/>
        </w:rPr>
        <w:t xml:space="preserve"> </w:t>
      </w:r>
      <w:r w:rsidRPr="00097C06">
        <w:rPr>
          <w:rFonts w:ascii="Times New Roman" w:eastAsia="Times New Roman" w:hAnsi="Times New Roman" w:cs="Times New Roman"/>
          <w:color w:val="000000"/>
          <w:sz w:val="24"/>
        </w:rPr>
        <w:t xml:space="preserve">60 % sredstava namijenjeno </w:t>
      </w:r>
      <w:r w:rsidR="007A77E0" w:rsidRPr="00097C06">
        <w:rPr>
          <w:rFonts w:ascii="Times New Roman" w:hAnsi="Times New Roman" w:cs="Times New Roman"/>
          <w:color w:val="000000"/>
          <w:sz w:val="24"/>
        </w:rPr>
        <w:t>je</w:t>
      </w:r>
      <w:r w:rsidR="007A77E0" w:rsidRPr="00097C06">
        <w:rPr>
          <w:rFonts w:ascii="Times New Roman" w:eastAsia="Times New Roman" w:hAnsi="Times New Roman" w:cs="Times New Roman"/>
          <w:color w:val="000000"/>
          <w:sz w:val="24"/>
        </w:rPr>
        <w:t xml:space="preserve"> </w:t>
      </w:r>
      <w:r w:rsidRPr="00097C06">
        <w:rPr>
          <w:rFonts w:ascii="Times New Roman" w:eastAsia="Times New Roman" w:hAnsi="Times New Roman" w:cs="Times New Roman"/>
          <w:color w:val="000000"/>
          <w:sz w:val="24"/>
        </w:rPr>
        <w:t xml:space="preserve">poduzetnicima u cilju izravnih ulaganja u </w:t>
      </w:r>
      <w:r w:rsidRPr="00097C06">
        <w:rPr>
          <w:rFonts w:ascii="Times New Roman" w:hAnsi="Times New Roman" w:cs="Times New Roman"/>
          <w:sz w:val="24"/>
        </w:rPr>
        <w:t xml:space="preserve">privatni sektor, dok </w:t>
      </w:r>
      <w:r w:rsidR="00ED0968" w:rsidRPr="00097C06">
        <w:rPr>
          <w:rFonts w:ascii="Times New Roman" w:hAnsi="Times New Roman" w:cs="Times New Roman"/>
          <w:sz w:val="24"/>
        </w:rPr>
        <w:t xml:space="preserve">je </w:t>
      </w:r>
      <w:r w:rsidRPr="00097C06">
        <w:rPr>
          <w:rFonts w:ascii="Times New Roman" w:hAnsi="Times New Roman" w:cs="Times New Roman"/>
          <w:sz w:val="24"/>
        </w:rPr>
        <w:t xml:space="preserve">preostali dio namijenjen ulaganjima u javnu turističku infrastrukturu. </w:t>
      </w:r>
    </w:p>
    <w:p w:rsidR="0049271F" w:rsidRPr="00097C06" w:rsidRDefault="0049271F" w:rsidP="00821FF8">
      <w:pPr>
        <w:shd w:val="clear" w:color="auto" w:fill="FFFFFF"/>
        <w:spacing w:after="225" w:line="312" w:lineRule="auto"/>
        <w:jc w:val="both"/>
        <w:textAlignment w:val="baseline"/>
        <w:rPr>
          <w:rFonts w:ascii="Times New Roman" w:eastAsia="Times New Roman" w:hAnsi="Times New Roman" w:cs="Times New Roman"/>
          <w:color w:val="000000"/>
          <w:sz w:val="24"/>
          <w:szCs w:val="24"/>
        </w:rPr>
      </w:pPr>
      <w:r w:rsidRPr="00A90F67">
        <w:rPr>
          <w:rFonts w:ascii="Times New Roman" w:eastAsia="Times New Roman" w:hAnsi="Times New Roman" w:cs="Times New Roman"/>
          <w:color w:val="000000"/>
          <w:sz w:val="24"/>
          <w:szCs w:val="24"/>
        </w:rPr>
        <w:t xml:space="preserve">Prihodi od naknada za koncesije za korištenje turističkog zemljišta i prihodi od prodaje turističkog zemljišta, koji pripadaju Republici Hrvatskoj temeljem Zakona o turističkom i ostalom građevinskom zemljištu neprocijenjenom u postupku pretvorbe i privatizacije, namjenska su sredstva </w:t>
      </w:r>
      <w:r w:rsidRPr="00A90F67">
        <w:rPr>
          <w:rFonts w:ascii="Times New Roman" w:eastAsia="Times New Roman" w:hAnsi="Times New Roman" w:cs="Times New Roman"/>
          <w:b/>
          <w:color w:val="000000"/>
          <w:sz w:val="24"/>
          <w:szCs w:val="24"/>
        </w:rPr>
        <w:t>Fonda za razvoj turizma</w:t>
      </w:r>
      <w:r w:rsidRPr="00A90F67">
        <w:rPr>
          <w:rFonts w:ascii="Times New Roman" w:eastAsia="Times New Roman" w:hAnsi="Times New Roman" w:cs="Times New Roman"/>
          <w:color w:val="000000"/>
          <w:sz w:val="24"/>
          <w:szCs w:val="24"/>
        </w:rPr>
        <w:t>, kao Aktivnosti 761044 – Fond za turizam u Razdjelu 090 – Ministarstvo turizma i sporta državnog proračuna Republike Hrvatske. Sredstva Fonda koriste se u svrhu razvoja turističke infrastrukture i očuvanja turističke resursne osnove.</w:t>
      </w:r>
    </w:p>
    <w:p w:rsidR="00A90F67" w:rsidRPr="00A90F67" w:rsidRDefault="00A90F67" w:rsidP="00A90F67">
      <w:pPr>
        <w:spacing w:before="240" w:after="0" w:line="312" w:lineRule="auto"/>
        <w:jc w:val="both"/>
        <w:rPr>
          <w:rFonts w:ascii="Times New Roman" w:eastAsia="Calibri" w:hAnsi="Times New Roman" w:cs="Times New Roman"/>
          <w:b/>
          <w:bCs/>
          <w:color w:val="000000"/>
          <w:sz w:val="24"/>
          <w:szCs w:val="24"/>
        </w:rPr>
      </w:pPr>
      <w:r w:rsidRPr="00A90F67">
        <w:rPr>
          <w:rFonts w:ascii="Times New Roman" w:eastAsia="Calibri" w:hAnsi="Times New Roman" w:cs="Times New Roman"/>
          <w:color w:val="000000"/>
          <w:sz w:val="24"/>
          <w:szCs w:val="24"/>
        </w:rPr>
        <w:t xml:space="preserve">Prema proračunu Ministarstva turizma i sporta </w:t>
      </w:r>
      <w:r w:rsidR="00C33CE1">
        <w:rPr>
          <w:rFonts w:ascii="Times New Roman" w:eastAsia="Calibri" w:hAnsi="Times New Roman" w:cs="Times New Roman"/>
          <w:color w:val="000000"/>
          <w:sz w:val="24"/>
          <w:szCs w:val="24"/>
        </w:rPr>
        <w:t xml:space="preserve">u razdoblju </w:t>
      </w:r>
      <w:r w:rsidRPr="00A90F67">
        <w:rPr>
          <w:rFonts w:ascii="Times New Roman" w:eastAsia="Calibri" w:hAnsi="Times New Roman" w:cs="Times New Roman"/>
          <w:color w:val="000000"/>
          <w:sz w:val="24"/>
          <w:szCs w:val="24"/>
        </w:rPr>
        <w:t xml:space="preserve">od 2023. do 2025. godine kao izvori financiranja za pojedine aktivnosti navedene su: A587055 </w:t>
      </w:r>
      <w:r w:rsidRPr="00A966F7">
        <w:rPr>
          <w:rFonts w:ascii="Times New Roman" w:eastAsia="Calibri" w:hAnsi="Times New Roman" w:cs="Times New Roman"/>
          <w:b/>
          <w:color w:val="000000"/>
          <w:sz w:val="24"/>
          <w:szCs w:val="24"/>
        </w:rPr>
        <w:t>Konkurentnost turističkog gospodarstva</w:t>
      </w:r>
      <w:r w:rsidRPr="00A90F67">
        <w:rPr>
          <w:rFonts w:ascii="Times New Roman" w:eastAsia="Calibri" w:hAnsi="Times New Roman" w:cs="Times New Roman"/>
          <w:color w:val="000000"/>
          <w:sz w:val="24"/>
          <w:szCs w:val="24"/>
        </w:rPr>
        <w:t xml:space="preserve"> u iznosu od 9.463.135</w:t>
      </w:r>
      <w:r w:rsidRPr="00A90F67">
        <w:rPr>
          <w:rFonts w:ascii="Times New Roman" w:eastAsia="Calibri" w:hAnsi="Times New Roman" w:cs="Times New Roman"/>
          <w:sz w:val="24"/>
          <w:szCs w:val="24"/>
        </w:rPr>
        <w:t xml:space="preserve">,00 eura, </w:t>
      </w:r>
      <w:r w:rsidRPr="00A90F67">
        <w:rPr>
          <w:rFonts w:ascii="Times New Roman" w:eastAsia="Calibri" w:hAnsi="Times New Roman" w:cs="Times New Roman"/>
          <w:color w:val="000000"/>
          <w:sz w:val="24"/>
          <w:szCs w:val="24"/>
        </w:rPr>
        <w:t xml:space="preserve">A761044 </w:t>
      </w:r>
      <w:r w:rsidRPr="00A90F67">
        <w:rPr>
          <w:rFonts w:ascii="Times New Roman" w:eastAsia="Calibri" w:hAnsi="Times New Roman" w:cs="Times New Roman"/>
          <w:b/>
          <w:bCs/>
          <w:color w:val="000000"/>
          <w:sz w:val="24"/>
          <w:szCs w:val="24"/>
        </w:rPr>
        <w:t xml:space="preserve">Fond za turizam </w:t>
      </w:r>
      <w:r w:rsidRPr="00A90F67">
        <w:rPr>
          <w:rFonts w:ascii="Times New Roman" w:eastAsia="Calibri" w:hAnsi="Times New Roman" w:cs="Times New Roman"/>
          <w:color w:val="000000"/>
          <w:sz w:val="24"/>
          <w:szCs w:val="24"/>
        </w:rPr>
        <w:t xml:space="preserve">u </w:t>
      </w:r>
      <w:r w:rsidRPr="00A90F67">
        <w:rPr>
          <w:rFonts w:ascii="Times New Roman" w:eastAsia="Calibri" w:hAnsi="Times New Roman" w:cs="Times New Roman"/>
          <w:sz w:val="24"/>
          <w:szCs w:val="24"/>
        </w:rPr>
        <w:t xml:space="preserve">iznosu 8.003.184,00 </w:t>
      </w:r>
      <w:r w:rsidR="00C33CE1">
        <w:rPr>
          <w:rFonts w:ascii="Times New Roman" w:eastAsia="Calibri" w:hAnsi="Times New Roman" w:cs="Times New Roman"/>
          <w:sz w:val="24"/>
          <w:szCs w:val="24"/>
        </w:rPr>
        <w:t xml:space="preserve">eura, </w:t>
      </w:r>
      <w:r w:rsidR="00C33CE1" w:rsidRPr="00C33CE1">
        <w:rPr>
          <w:rFonts w:ascii="Times New Roman" w:eastAsia="Calibri" w:hAnsi="Times New Roman" w:cs="Times New Roman"/>
          <w:sz w:val="24"/>
          <w:szCs w:val="24"/>
        </w:rPr>
        <w:t>A819027</w:t>
      </w:r>
      <w:r w:rsidR="00C33CE1">
        <w:rPr>
          <w:rFonts w:ascii="Times New Roman" w:eastAsia="Calibri" w:hAnsi="Times New Roman" w:cs="Times New Roman"/>
          <w:sz w:val="24"/>
          <w:szCs w:val="24"/>
        </w:rPr>
        <w:t xml:space="preserve"> </w:t>
      </w:r>
      <w:r w:rsidR="00C33CE1" w:rsidRPr="00C33CE1">
        <w:rPr>
          <w:rFonts w:ascii="Times New Roman" w:eastAsia="Calibri" w:hAnsi="Times New Roman" w:cs="Times New Roman"/>
          <w:b/>
          <w:sz w:val="24"/>
          <w:szCs w:val="24"/>
        </w:rPr>
        <w:t>Poticaj za povećanje sigurnosti turista</w:t>
      </w:r>
      <w:r w:rsidR="00C33CE1">
        <w:rPr>
          <w:rFonts w:ascii="Times New Roman" w:eastAsia="Calibri" w:hAnsi="Times New Roman" w:cs="Times New Roman"/>
          <w:color w:val="000000"/>
          <w:sz w:val="24"/>
          <w:szCs w:val="24"/>
        </w:rPr>
        <w:t xml:space="preserve"> u iznosu od 1.315.282,00 eura, </w:t>
      </w:r>
      <w:r w:rsidR="00C33CE1" w:rsidRPr="00C33CE1">
        <w:rPr>
          <w:rFonts w:ascii="Times New Roman" w:eastAsia="Calibri" w:hAnsi="Times New Roman" w:cs="Times New Roman"/>
          <w:color w:val="000000"/>
          <w:sz w:val="24"/>
          <w:szCs w:val="24"/>
        </w:rPr>
        <w:t>A587014</w:t>
      </w:r>
      <w:r w:rsidR="00C33CE1">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b/>
          <w:color w:val="000000"/>
          <w:sz w:val="24"/>
          <w:szCs w:val="24"/>
        </w:rPr>
        <w:t>Jačanje turističkog tržišta i ljudskih potencijala u turizmu</w:t>
      </w:r>
      <w:r w:rsidR="00C33CE1">
        <w:rPr>
          <w:rFonts w:ascii="Times New Roman" w:eastAsia="Calibri" w:hAnsi="Times New Roman" w:cs="Times New Roman"/>
          <w:color w:val="000000"/>
          <w:sz w:val="24"/>
          <w:szCs w:val="24"/>
        </w:rPr>
        <w:t xml:space="preserve"> u iznosu 5.043.339,00 eura, </w:t>
      </w:r>
      <w:r w:rsidR="00C33CE1" w:rsidRPr="00C33CE1">
        <w:rPr>
          <w:rFonts w:ascii="Times New Roman" w:eastAsia="Calibri" w:hAnsi="Times New Roman" w:cs="Times New Roman"/>
          <w:color w:val="000000"/>
          <w:sz w:val="24"/>
          <w:szCs w:val="24"/>
        </w:rPr>
        <w:t>A587058</w:t>
      </w:r>
      <w:r w:rsidR="00C33CE1">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b/>
          <w:color w:val="000000"/>
          <w:sz w:val="24"/>
          <w:szCs w:val="24"/>
        </w:rPr>
        <w:t>Podrška upravljanju Strategijom EU za Jadransku i Jonsku regiju (EUSAIR)</w:t>
      </w:r>
      <w:r w:rsidR="00C33CE1">
        <w:rPr>
          <w:rFonts w:ascii="Times New Roman" w:eastAsia="Calibri" w:hAnsi="Times New Roman" w:cs="Times New Roman"/>
          <w:color w:val="000000"/>
          <w:sz w:val="24"/>
          <w:szCs w:val="24"/>
        </w:rPr>
        <w:t xml:space="preserve"> u iznosu od 498.345,00 eura,</w:t>
      </w:r>
      <w:r w:rsidR="00C33CE1" w:rsidRPr="00C33CE1">
        <w:t xml:space="preserve"> </w:t>
      </w:r>
      <w:r w:rsidR="00C33CE1" w:rsidRPr="00C33CE1">
        <w:rPr>
          <w:rFonts w:ascii="Times New Roman" w:eastAsia="Calibri" w:hAnsi="Times New Roman" w:cs="Times New Roman"/>
          <w:color w:val="000000"/>
          <w:sz w:val="24"/>
          <w:szCs w:val="24"/>
        </w:rPr>
        <w:t>A916036</w:t>
      </w:r>
      <w:r w:rsidR="00C33CE1">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b/>
          <w:color w:val="000000"/>
          <w:sz w:val="24"/>
          <w:szCs w:val="24"/>
        </w:rPr>
        <w:t>Podrška razvoju turističkih proizvoda posebnih oblika turizma</w:t>
      </w:r>
      <w:r w:rsidR="00C33CE1">
        <w:rPr>
          <w:rFonts w:ascii="Times New Roman" w:eastAsia="Calibri" w:hAnsi="Times New Roman" w:cs="Times New Roman"/>
          <w:color w:val="000000"/>
          <w:sz w:val="24"/>
          <w:szCs w:val="24"/>
        </w:rPr>
        <w:t xml:space="preserve"> u iznosu od 497.712,00 eura, </w:t>
      </w:r>
      <w:r w:rsidR="00C33CE1" w:rsidRPr="00C33CE1">
        <w:rPr>
          <w:rFonts w:ascii="Times New Roman" w:eastAsia="Calibri" w:hAnsi="Times New Roman" w:cs="Times New Roman"/>
          <w:color w:val="000000"/>
          <w:sz w:val="24"/>
          <w:szCs w:val="24"/>
        </w:rPr>
        <w:t>A587061</w:t>
      </w:r>
      <w:r w:rsidR="00C33CE1">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b/>
          <w:color w:val="000000"/>
          <w:sz w:val="24"/>
          <w:szCs w:val="24"/>
        </w:rPr>
        <w:t>Ulaganja u turističku infrastrukturu u funkciji razvoja posebnih oblika turizma</w:t>
      </w:r>
      <w:r w:rsidR="00C33CE1">
        <w:rPr>
          <w:rFonts w:ascii="Times New Roman" w:eastAsia="Calibri" w:hAnsi="Times New Roman" w:cs="Times New Roman"/>
          <w:b/>
          <w:color w:val="000000"/>
          <w:sz w:val="24"/>
          <w:szCs w:val="24"/>
        </w:rPr>
        <w:t xml:space="preserve"> </w:t>
      </w:r>
      <w:r w:rsidR="00C33CE1" w:rsidRPr="00C33CE1">
        <w:rPr>
          <w:rFonts w:ascii="Times New Roman" w:eastAsia="Calibri" w:hAnsi="Times New Roman" w:cs="Times New Roman"/>
          <w:color w:val="000000"/>
          <w:sz w:val="24"/>
          <w:szCs w:val="24"/>
        </w:rPr>
        <w:t>u iznosu od 1.298.813,00 eura</w:t>
      </w:r>
      <w:r w:rsidR="0096722C">
        <w:rPr>
          <w:rFonts w:ascii="Times New Roman" w:eastAsia="Calibri" w:hAnsi="Times New Roman" w:cs="Times New Roman"/>
          <w:color w:val="000000"/>
          <w:sz w:val="24"/>
          <w:szCs w:val="24"/>
        </w:rPr>
        <w:t xml:space="preserve">, </w:t>
      </w:r>
      <w:r w:rsidR="0096722C" w:rsidRPr="0096722C">
        <w:rPr>
          <w:rFonts w:ascii="Times New Roman" w:eastAsia="Calibri" w:hAnsi="Times New Roman" w:cs="Times New Roman"/>
          <w:color w:val="000000"/>
          <w:sz w:val="24"/>
          <w:szCs w:val="24"/>
        </w:rPr>
        <w:t>A587056</w:t>
      </w:r>
      <w:r w:rsidR="0096722C" w:rsidRPr="0096722C">
        <w:t xml:space="preserve"> </w:t>
      </w:r>
      <w:r w:rsidR="0096722C" w:rsidRPr="0096722C">
        <w:rPr>
          <w:rFonts w:ascii="Times New Roman" w:eastAsia="Calibri" w:hAnsi="Times New Roman" w:cs="Times New Roman"/>
          <w:b/>
          <w:color w:val="000000"/>
          <w:sz w:val="24"/>
          <w:szCs w:val="24"/>
        </w:rPr>
        <w:t>OP Ljudski potencijali prioritet 2,</w:t>
      </w:r>
      <w:r w:rsidR="0096722C">
        <w:rPr>
          <w:rFonts w:ascii="Times New Roman" w:eastAsia="Calibri" w:hAnsi="Times New Roman" w:cs="Times New Roman"/>
          <w:b/>
          <w:color w:val="000000"/>
          <w:sz w:val="24"/>
          <w:szCs w:val="24"/>
        </w:rPr>
        <w:t xml:space="preserve"> 3 i </w:t>
      </w:r>
      <w:r w:rsidR="0096722C" w:rsidRPr="0096722C">
        <w:rPr>
          <w:rFonts w:ascii="Times New Roman" w:eastAsia="Calibri" w:hAnsi="Times New Roman" w:cs="Times New Roman"/>
          <w:b/>
          <w:color w:val="000000"/>
          <w:sz w:val="24"/>
          <w:szCs w:val="24"/>
        </w:rPr>
        <w:t>5</w:t>
      </w:r>
      <w:r w:rsidR="00C33CE1">
        <w:rPr>
          <w:rFonts w:ascii="Times New Roman" w:eastAsia="Calibri" w:hAnsi="Times New Roman" w:cs="Times New Roman"/>
          <w:b/>
          <w:color w:val="000000"/>
          <w:sz w:val="24"/>
          <w:szCs w:val="24"/>
        </w:rPr>
        <w:t xml:space="preserve"> </w:t>
      </w:r>
      <w:r w:rsidR="0096722C" w:rsidRPr="0096722C">
        <w:rPr>
          <w:rFonts w:ascii="Times New Roman" w:eastAsia="Calibri" w:hAnsi="Times New Roman" w:cs="Times New Roman"/>
          <w:color w:val="000000"/>
          <w:sz w:val="24"/>
          <w:szCs w:val="24"/>
        </w:rPr>
        <w:t>u iznosu</w:t>
      </w:r>
      <w:r w:rsidR="0096722C">
        <w:rPr>
          <w:rFonts w:ascii="Times New Roman" w:eastAsia="Calibri" w:hAnsi="Times New Roman" w:cs="Times New Roman"/>
          <w:color w:val="000000"/>
          <w:sz w:val="24"/>
          <w:szCs w:val="24"/>
        </w:rPr>
        <w:t xml:space="preserve"> od 22.408.627,00 eura</w:t>
      </w:r>
      <w:r w:rsidR="0096722C" w:rsidRPr="0096722C">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color w:val="000000"/>
          <w:sz w:val="24"/>
          <w:szCs w:val="24"/>
        </w:rPr>
        <w:t>i</w:t>
      </w:r>
      <w:r w:rsidR="00C33CE1">
        <w:rPr>
          <w:rFonts w:ascii="Times New Roman" w:eastAsia="Calibri" w:hAnsi="Times New Roman" w:cs="Times New Roman"/>
          <w:color w:val="000000"/>
          <w:sz w:val="24"/>
          <w:szCs w:val="24"/>
        </w:rPr>
        <w:t xml:space="preserve"> </w:t>
      </w:r>
      <w:r w:rsidRPr="00A90F67">
        <w:rPr>
          <w:rFonts w:ascii="Times New Roman" w:eastAsia="Calibri" w:hAnsi="Times New Roman" w:cs="Times New Roman"/>
          <w:color w:val="000000"/>
          <w:sz w:val="24"/>
          <w:szCs w:val="24"/>
        </w:rPr>
        <w:t xml:space="preserve">A587001 </w:t>
      </w:r>
      <w:r w:rsidRPr="00A966F7">
        <w:rPr>
          <w:rFonts w:ascii="Times New Roman" w:eastAsia="Calibri" w:hAnsi="Times New Roman" w:cs="Times New Roman"/>
          <w:b/>
          <w:color w:val="000000"/>
          <w:sz w:val="24"/>
          <w:szCs w:val="24"/>
        </w:rPr>
        <w:t xml:space="preserve">Turistička promidžba </w:t>
      </w:r>
      <w:r w:rsidR="00A64BBA">
        <w:rPr>
          <w:rFonts w:ascii="Times New Roman" w:eastAsia="Calibri" w:hAnsi="Times New Roman" w:cs="Times New Roman"/>
          <w:b/>
          <w:color w:val="000000"/>
          <w:sz w:val="24"/>
          <w:szCs w:val="24"/>
        </w:rPr>
        <w:t>Republike Hrvatske</w:t>
      </w:r>
      <w:r w:rsidR="00A64BBA" w:rsidRPr="00A90F67">
        <w:rPr>
          <w:rFonts w:ascii="Times New Roman" w:eastAsia="Calibri" w:hAnsi="Times New Roman" w:cs="Times New Roman"/>
          <w:color w:val="000000"/>
          <w:sz w:val="24"/>
          <w:szCs w:val="24"/>
        </w:rPr>
        <w:t xml:space="preserve"> </w:t>
      </w:r>
      <w:r w:rsidRPr="00A90F67">
        <w:rPr>
          <w:rFonts w:ascii="Times New Roman" w:eastAsia="Calibri" w:hAnsi="Times New Roman" w:cs="Times New Roman"/>
          <w:color w:val="000000"/>
          <w:sz w:val="24"/>
          <w:szCs w:val="24"/>
        </w:rPr>
        <w:t xml:space="preserve">koja se transferira </w:t>
      </w:r>
      <w:r w:rsidRPr="00A90F67">
        <w:rPr>
          <w:rFonts w:ascii="Times New Roman" w:eastAsia="Calibri" w:hAnsi="Times New Roman" w:cs="Times New Roman"/>
          <w:b/>
          <w:bCs/>
          <w:color w:val="000000"/>
          <w:sz w:val="24"/>
          <w:szCs w:val="24"/>
        </w:rPr>
        <w:t>Hrvatskoj turističkoj zajednici</w:t>
      </w:r>
      <w:r w:rsidRPr="00A90F67">
        <w:rPr>
          <w:rFonts w:ascii="Times New Roman" w:eastAsia="Calibri" w:hAnsi="Times New Roman" w:cs="Times New Roman"/>
          <w:color w:val="000000"/>
          <w:sz w:val="24"/>
          <w:szCs w:val="24"/>
        </w:rPr>
        <w:t xml:space="preserve"> i ulazi u njihov p</w:t>
      </w:r>
      <w:r w:rsidRPr="00A90F67">
        <w:rPr>
          <w:rFonts w:ascii="Times New Roman" w:eastAsia="Calibri" w:hAnsi="Times New Roman" w:cs="Times New Roman"/>
          <w:sz w:val="24"/>
          <w:szCs w:val="24"/>
        </w:rPr>
        <w:t>roračun zajedno s njihovim izvornim prihodima. Financijski plan Hrvatske turističke zajednice</w:t>
      </w:r>
      <w:r w:rsidRPr="00A90F67">
        <w:rPr>
          <w:rFonts w:ascii="Times New Roman" w:eastAsia="Calibri" w:hAnsi="Times New Roman" w:cs="Times New Roman"/>
          <w:color w:val="000000"/>
          <w:sz w:val="24"/>
          <w:szCs w:val="24"/>
        </w:rPr>
        <w:t xml:space="preserve"> vezan je za </w:t>
      </w:r>
      <w:r w:rsidRPr="00A90F67">
        <w:rPr>
          <w:rFonts w:ascii="Times New Roman" w:eastAsia="Calibri" w:hAnsi="Times New Roman" w:cs="Times New Roman"/>
          <w:b/>
          <w:bCs/>
          <w:color w:val="000000"/>
          <w:sz w:val="24"/>
          <w:szCs w:val="24"/>
        </w:rPr>
        <w:t xml:space="preserve">Strateški marketinški i </w:t>
      </w:r>
      <w:r w:rsidRPr="00A90F67">
        <w:rPr>
          <w:rFonts w:ascii="Times New Roman" w:eastAsia="Calibri" w:hAnsi="Times New Roman" w:cs="Times New Roman"/>
          <w:b/>
          <w:bCs/>
          <w:color w:val="000000"/>
          <w:sz w:val="24"/>
          <w:szCs w:val="24"/>
        </w:rPr>
        <w:lastRenderedPageBreak/>
        <w:t xml:space="preserve">operativni plan hrvatskog turizma za razdoblje 2022. do 2026. godine. </w:t>
      </w:r>
      <w:r w:rsidRPr="00A90F67">
        <w:rPr>
          <w:rFonts w:ascii="Times New Roman" w:eastAsia="Calibri" w:hAnsi="Times New Roman" w:cs="Times New Roman"/>
          <w:color w:val="000000"/>
          <w:sz w:val="24"/>
          <w:szCs w:val="24"/>
        </w:rPr>
        <w:t xml:space="preserve">Za unaprjeđenje ponude, promociju i ostale marketinške aktivnosti značajna sredstva predviđena su kroz cijeli sustav </w:t>
      </w:r>
      <w:r w:rsidRPr="00A90F67">
        <w:rPr>
          <w:rFonts w:ascii="Times New Roman" w:eastAsia="Calibri" w:hAnsi="Times New Roman" w:cs="Times New Roman"/>
          <w:b/>
          <w:bCs/>
          <w:color w:val="000000"/>
          <w:sz w:val="24"/>
          <w:szCs w:val="24"/>
        </w:rPr>
        <w:t>turističkih zajednica.</w:t>
      </w:r>
    </w:p>
    <w:p w:rsidR="00251E15" w:rsidRPr="00251E15" w:rsidRDefault="00A90F67" w:rsidP="00251E15">
      <w:pPr>
        <w:spacing w:before="240" w:line="312" w:lineRule="auto"/>
        <w:jc w:val="both"/>
        <w:rPr>
          <w:rFonts w:ascii="Times New Roman" w:eastAsia="Calibri" w:hAnsi="Times New Roman" w:cs="Times New Roman"/>
          <w:color w:val="000000"/>
          <w:sz w:val="24"/>
          <w:szCs w:val="24"/>
        </w:rPr>
      </w:pPr>
      <w:r w:rsidRPr="00A90F67">
        <w:rPr>
          <w:rFonts w:ascii="Times New Roman" w:eastAsia="Calibri" w:hAnsi="Times New Roman" w:cs="Times New Roman"/>
          <w:color w:val="000000"/>
          <w:sz w:val="24"/>
          <w:szCs w:val="24"/>
        </w:rPr>
        <w:t>Ukupni trošak provedbe Akcijskog plana za provedbu Nacionalnog plana razvoja održivog turizma za razdoblje do 2025. godine 542.533.055,10 eura.</w:t>
      </w:r>
    </w:p>
    <w:p w:rsidR="0049271F" w:rsidRPr="00097C06" w:rsidRDefault="0049271F" w:rsidP="00821FF8">
      <w:pPr>
        <w:spacing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Pre</w:t>
      </w:r>
      <w:r w:rsidRPr="00097C06">
        <w:rPr>
          <w:rFonts w:ascii="Times New Roman" w:hAnsi="Times New Roman" w:cs="Times New Roman"/>
          <w:sz w:val="24"/>
          <w:szCs w:val="24"/>
        </w:rPr>
        <w:t xml:space="preserve">ma </w:t>
      </w:r>
      <w:r w:rsidRPr="00097C06">
        <w:rPr>
          <w:rFonts w:ascii="Times New Roman" w:hAnsi="Times New Roman" w:cs="Times New Roman"/>
          <w:b/>
          <w:sz w:val="24"/>
          <w:szCs w:val="24"/>
        </w:rPr>
        <w:t>Nacionalnom planu oporavka i otpornosti 2021. – 2026. u okviru potkomponente C1.6. Razvoj održivog, inovativnog i otpornog turizma u okviru reformske mjere C1.6. R1 Povećanje otpornosti i održivosti turističkog sektora</w:t>
      </w:r>
      <w:r w:rsidRPr="00097C06">
        <w:rPr>
          <w:rFonts w:ascii="Times New Roman" w:hAnsi="Times New Roman" w:cs="Times New Roman"/>
          <w:sz w:val="24"/>
          <w:szCs w:val="24"/>
        </w:rPr>
        <w:t xml:space="preserve"> procijenjeni je trošak 1</w:t>
      </w:r>
      <w:r w:rsidR="00D13D4C" w:rsidRPr="00097C06">
        <w:rPr>
          <w:rFonts w:ascii="Times New Roman" w:hAnsi="Times New Roman" w:cs="Times New Roman"/>
          <w:sz w:val="24"/>
          <w:szCs w:val="24"/>
        </w:rPr>
        <w:t>,3 milijuna</w:t>
      </w:r>
      <w:r w:rsidRPr="00097C06">
        <w:rPr>
          <w:rFonts w:ascii="Times New Roman" w:hAnsi="Times New Roman" w:cs="Times New Roman"/>
          <w:sz w:val="24"/>
          <w:szCs w:val="24"/>
        </w:rPr>
        <w:t xml:space="preserve"> </w:t>
      </w:r>
      <w:r w:rsidR="00364839" w:rsidRPr="00097C06">
        <w:rPr>
          <w:rFonts w:ascii="Times New Roman" w:hAnsi="Times New Roman" w:cs="Times New Roman"/>
          <w:sz w:val="24"/>
          <w:szCs w:val="24"/>
        </w:rPr>
        <w:t>eura</w:t>
      </w:r>
      <w:r w:rsidRPr="00097C06">
        <w:rPr>
          <w:rFonts w:ascii="Times New Roman" w:hAnsi="Times New Roman" w:cs="Times New Roman"/>
          <w:sz w:val="24"/>
          <w:szCs w:val="24"/>
        </w:rPr>
        <w:t xml:space="preserve"> za razdoblje provedbe </w:t>
      </w:r>
      <w:r w:rsidRPr="00097C06">
        <w:rPr>
          <w:rFonts w:ascii="Times New Roman" w:eastAsia="Times New Roman" w:hAnsi="Times New Roman" w:cs="Times New Roman"/>
          <w:sz w:val="24"/>
          <w:szCs w:val="24"/>
        </w:rPr>
        <w:t>od veljače 2020. godine do lipnja 2026. godine.</w:t>
      </w:r>
    </w:p>
    <w:p w:rsidR="0049271F" w:rsidRPr="00097C06" w:rsidRDefault="0049271F" w:rsidP="00821FF8">
      <w:pPr>
        <w:spacing w:line="312" w:lineRule="auto"/>
        <w:jc w:val="both"/>
        <w:rPr>
          <w:rFonts w:ascii="Times New Roman" w:hAnsi="Times New Roman" w:cs="Times New Roman"/>
          <w:sz w:val="24"/>
          <w:szCs w:val="24"/>
        </w:rPr>
      </w:pPr>
      <w:r w:rsidRPr="00097C06">
        <w:rPr>
          <w:rFonts w:ascii="Times New Roman" w:eastAsia="Times New Roman" w:hAnsi="Times New Roman" w:cs="Times New Roman"/>
          <w:sz w:val="24"/>
          <w:szCs w:val="24"/>
        </w:rPr>
        <w:t xml:space="preserve">Za reformsku mjeru </w:t>
      </w:r>
      <w:r w:rsidRPr="00097C06">
        <w:rPr>
          <w:rFonts w:ascii="Times New Roman" w:eastAsia="Times New Roman" w:hAnsi="Times New Roman" w:cs="Times New Roman"/>
          <w:b/>
          <w:sz w:val="24"/>
          <w:szCs w:val="24"/>
        </w:rPr>
        <w:t>C1.6. R1-I1 Regionalna diverzifi</w:t>
      </w:r>
      <w:r w:rsidRPr="00097C06">
        <w:rPr>
          <w:rFonts w:ascii="Times New Roman" w:hAnsi="Times New Roman" w:cs="Times New Roman"/>
          <w:b/>
          <w:sz w:val="24"/>
          <w:szCs w:val="24"/>
        </w:rPr>
        <w:t>kacija i specijalizacija hrvatskog turizma kroz ulaganja u razvoj turističkih proizvoda visoke dodane vrijednosti</w:t>
      </w:r>
      <w:r w:rsidRPr="00097C06">
        <w:rPr>
          <w:rFonts w:ascii="Times New Roman" w:hAnsi="Times New Roman" w:cs="Times New Roman"/>
          <w:sz w:val="24"/>
          <w:szCs w:val="24"/>
        </w:rPr>
        <w:t xml:space="preserve"> procijenjeni trošak iznosi </w:t>
      </w:r>
      <w:r w:rsidR="00D13D4C" w:rsidRPr="00097C06">
        <w:rPr>
          <w:rFonts w:ascii="Times New Roman" w:hAnsi="Times New Roman" w:cs="Times New Roman"/>
          <w:sz w:val="24"/>
          <w:szCs w:val="24"/>
        </w:rPr>
        <w:t>123,4 milijuna</w:t>
      </w:r>
      <w:r w:rsidR="00364839" w:rsidRPr="00097C06">
        <w:rPr>
          <w:rFonts w:ascii="Times New Roman" w:hAnsi="Times New Roman" w:cs="Times New Roman"/>
          <w:sz w:val="24"/>
          <w:szCs w:val="24"/>
        </w:rPr>
        <w:t xml:space="preserve"> eura</w:t>
      </w:r>
      <w:r w:rsidRPr="00097C06">
        <w:rPr>
          <w:rFonts w:ascii="Times New Roman" w:hAnsi="Times New Roman" w:cs="Times New Roman"/>
          <w:sz w:val="24"/>
          <w:szCs w:val="24"/>
        </w:rPr>
        <w:t xml:space="preserve"> za razdoblje provedbe od veljače 2020. do lipnja 2026. godine.</w:t>
      </w:r>
    </w:p>
    <w:p w:rsidR="000916B0" w:rsidRDefault="0049271F" w:rsidP="000916B0">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Reformska mjera </w:t>
      </w:r>
      <w:r w:rsidRPr="00097C06">
        <w:rPr>
          <w:rFonts w:ascii="Times New Roman" w:hAnsi="Times New Roman" w:cs="Times New Roman"/>
          <w:b/>
          <w:sz w:val="24"/>
          <w:szCs w:val="24"/>
        </w:rPr>
        <w:t>C1.6. R1-I2 Jačanje održivosti te poticanje zelene i digitalne tranzicije poduzetnika u sektoru turizma</w:t>
      </w:r>
      <w:r w:rsidRPr="00097C06">
        <w:rPr>
          <w:rFonts w:ascii="Times New Roman" w:hAnsi="Times New Roman" w:cs="Times New Roman"/>
          <w:sz w:val="24"/>
          <w:szCs w:val="24"/>
        </w:rPr>
        <w:t xml:space="preserve"> procjenjuje trošak od</w:t>
      </w:r>
      <w:r w:rsidR="00D13D4C" w:rsidRPr="00097C06">
        <w:rPr>
          <w:rFonts w:ascii="Times New Roman" w:hAnsi="Times New Roman" w:cs="Times New Roman"/>
          <w:sz w:val="24"/>
          <w:szCs w:val="24"/>
        </w:rPr>
        <w:t xml:space="preserve"> 165,9 milijuna</w:t>
      </w:r>
      <w:r w:rsidR="00364839" w:rsidRPr="00097C06">
        <w:rPr>
          <w:rFonts w:ascii="Times New Roman" w:hAnsi="Times New Roman" w:cs="Times New Roman"/>
          <w:sz w:val="24"/>
          <w:szCs w:val="24"/>
        </w:rPr>
        <w:t xml:space="preserve"> eura</w:t>
      </w:r>
      <w:r w:rsidRPr="00097C06">
        <w:rPr>
          <w:rFonts w:ascii="Times New Roman" w:hAnsi="Times New Roman" w:cs="Times New Roman"/>
          <w:sz w:val="24"/>
          <w:szCs w:val="24"/>
        </w:rPr>
        <w:t xml:space="preserve"> za razdoblje provedbe od veljače 2020. do lipnja 2026.godine.</w:t>
      </w:r>
    </w:p>
    <w:p w:rsidR="008A6881" w:rsidRPr="000916B0" w:rsidRDefault="000916B0" w:rsidP="000916B0">
      <w:pPr>
        <w:spacing w:line="312"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 okviru </w:t>
      </w:r>
      <w:r w:rsidRPr="000916B0">
        <w:rPr>
          <w:rFonts w:ascii="Times New Roman" w:eastAsia="Times New Roman" w:hAnsi="Times New Roman" w:cs="Times New Roman"/>
          <w:sz w:val="24"/>
        </w:rPr>
        <w:t>investicija</w:t>
      </w:r>
      <w:r w:rsidRPr="000916B0">
        <w:rPr>
          <w:rFonts w:ascii="Times New Roman" w:eastAsia="Times New Roman" w:hAnsi="Times New Roman" w:cs="Times New Roman"/>
          <w:sz w:val="24"/>
          <w:szCs w:val="24"/>
        </w:rPr>
        <w:t xml:space="preserve"> C1.6. R1-I1</w:t>
      </w:r>
      <w:r w:rsidRPr="000916B0">
        <w:rPr>
          <w:rFonts w:ascii="Times New Roman" w:eastAsia="Times New Roman" w:hAnsi="Times New Roman" w:cs="Times New Roman"/>
          <w:sz w:val="24"/>
        </w:rPr>
        <w:t xml:space="preserve"> i </w:t>
      </w:r>
      <w:r w:rsidRPr="000916B0">
        <w:rPr>
          <w:rFonts w:ascii="Times New Roman" w:hAnsi="Times New Roman" w:cs="Times New Roman"/>
          <w:sz w:val="24"/>
          <w:szCs w:val="24"/>
        </w:rPr>
        <w:t xml:space="preserve">C1.6. R1-I2 </w:t>
      </w:r>
      <w:r w:rsidRPr="000916B0">
        <w:rPr>
          <w:rFonts w:ascii="Times New Roman" w:eastAsia="Times New Roman" w:hAnsi="Times New Roman" w:cs="Times New Roman"/>
          <w:sz w:val="24"/>
        </w:rPr>
        <w:t xml:space="preserve">u tijeku je provedba postupka dodjele </w:t>
      </w:r>
      <w:r w:rsidRPr="000916B0">
        <w:rPr>
          <w:rFonts w:ascii="Times New Roman" w:eastAsia="Times New Roman" w:hAnsi="Times New Roman" w:cs="Times New Roman"/>
          <w:bCs/>
          <w:sz w:val="24"/>
        </w:rPr>
        <w:t xml:space="preserve">bespovratnih sredstava za razvoj </w:t>
      </w:r>
      <w:r w:rsidRPr="000916B0">
        <w:rPr>
          <w:rFonts w:ascii="Times New Roman" w:hAnsi="Times New Roman" w:cs="Times New Roman"/>
          <w:sz w:val="24"/>
        </w:rPr>
        <w:t>turističkih proizvoda prihvatljivih</w:t>
      </w:r>
      <w:r w:rsidRPr="00097C06">
        <w:rPr>
          <w:rFonts w:ascii="Times New Roman" w:hAnsi="Times New Roman" w:cs="Times New Roman"/>
          <w:sz w:val="24"/>
        </w:rPr>
        <w:t xml:space="preserve"> za okoliš, učinkovitost resursa t</w:t>
      </w:r>
      <w:r>
        <w:rPr>
          <w:rFonts w:ascii="Times New Roman" w:hAnsi="Times New Roman" w:cs="Times New Roman"/>
          <w:sz w:val="24"/>
        </w:rPr>
        <w:t>e zelenu i digitalnu tranziciju</w:t>
      </w:r>
      <w:r w:rsidRPr="00097C06">
        <w:rPr>
          <w:rFonts w:ascii="Times New Roman" w:hAnsi="Times New Roman" w:cs="Times New Roman"/>
          <w:sz w:val="24"/>
        </w:rPr>
        <w:t xml:space="preserve">. Pritom će se voditi računa o financijskom kapacitetu pojedine jedinice kako bi se omogućilo što veće sufinanciranje iz državnih sredstava jedinicama kojima su sredstva iz državnog proračuna neophodna za financiranje europskih projekata, u skladu s kriterijima koje propisuje Vlada i mogućnostima </w:t>
      </w:r>
      <w:r>
        <w:rPr>
          <w:rFonts w:ascii="Times New Roman" w:hAnsi="Times New Roman" w:cs="Times New Roman"/>
          <w:sz w:val="24"/>
        </w:rPr>
        <w:t>D</w:t>
      </w:r>
      <w:r w:rsidRPr="00097C06">
        <w:rPr>
          <w:rFonts w:ascii="Times New Roman" w:hAnsi="Times New Roman" w:cs="Times New Roman"/>
          <w:sz w:val="24"/>
        </w:rPr>
        <w:t>ržavnog proračuna. Kako bi se ubrzala provedba</w:t>
      </w:r>
      <w:r>
        <w:rPr>
          <w:rFonts w:ascii="Times New Roman" w:hAnsi="Times New Roman" w:cs="Times New Roman"/>
          <w:sz w:val="24"/>
        </w:rPr>
        <w:t xml:space="preserve"> europskih fondova, pojednostav</w:t>
      </w:r>
      <w:r w:rsidRPr="00097C06">
        <w:rPr>
          <w:rFonts w:ascii="Times New Roman" w:hAnsi="Times New Roman" w:cs="Times New Roman"/>
          <w:sz w:val="24"/>
        </w:rPr>
        <w:t xml:space="preserve">it će se i digitalizirati procedure te uspostaviti sustav upravljanja </w:t>
      </w:r>
      <w:r>
        <w:rPr>
          <w:rFonts w:ascii="Times New Roman" w:hAnsi="Times New Roman" w:cs="Times New Roman"/>
          <w:sz w:val="24"/>
        </w:rPr>
        <w:t>EU</w:t>
      </w:r>
      <w:r w:rsidRPr="00097C06">
        <w:rPr>
          <w:rFonts w:ascii="Times New Roman" w:hAnsi="Times New Roman" w:cs="Times New Roman"/>
          <w:sz w:val="24"/>
        </w:rPr>
        <w:t xml:space="preserve"> </w:t>
      </w:r>
      <w:r>
        <w:rPr>
          <w:rFonts w:ascii="Times New Roman" w:hAnsi="Times New Roman" w:cs="Times New Roman"/>
          <w:sz w:val="24"/>
        </w:rPr>
        <w:t>fondovima po mjeri korisnika.</w:t>
      </w:r>
    </w:p>
    <w:p w:rsidR="0049271F" w:rsidRPr="00097C06" w:rsidRDefault="0049271F"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okviru posljednje reformske mjere </w:t>
      </w:r>
      <w:r w:rsidRPr="00097C06">
        <w:rPr>
          <w:rFonts w:ascii="Times New Roman" w:hAnsi="Times New Roman" w:cs="Times New Roman"/>
          <w:b/>
          <w:sz w:val="24"/>
          <w:szCs w:val="24"/>
        </w:rPr>
        <w:t xml:space="preserve">C1.6. R1-I3 Jačanje kapaciteta sustava za otporan i održiv turizam </w:t>
      </w:r>
      <w:r w:rsidRPr="00097C06">
        <w:rPr>
          <w:rFonts w:ascii="Times New Roman" w:hAnsi="Times New Roman" w:cs="Times New Roman"/>
          <w:sz w:val="24"/>
          <w:szCs w:val="24"/>
        </w:rPr>
        <w:t xml:space="preserve">procijenjeni trošak iznosi </w:t>
      </w:r>
      <w:r w:rsidR="00D13D4C" w:rsidRPr="00097C06">
        <w:rPr>
          <w:rFonts w:ascii="Times New Roman" w:hAnsi="Times New Roman" w:cs="Times New Roman"/>
          <w:sz w:val="24"/>
          <w:szCs w:val="24"/>
        </w:rPr>
        <w:t xml:space="preserve">1,3 milijuna </w:t>
      </w:r>
      <w:r w:rsidRPr="00097C06">
        <w:rPr>
          <w:rFonts w:ascii="Times New Roman" w:hAnsi="Times New Roman" w:cs="Times New Roman"/>
          <w:sz w:val="24"/>
          <w:szCs w:val="24"/>
        </w:rPr>
        <w:t xml:space="preserve"> </w:t>
      </w:r>
      <w:r w:rsidR="00364839" w:rsidRPr="00097C06">
        <w:rPr>
          <w:rFonts w:ascii="Times New Roman" w:hAnsi="Times New Roman" w:cs="Times New Roman"/>
          <w:sz w:val="24"/>
          <w:szCs w:val="24"/>
        </w:rPr>
        <w:t>eura</w:t>
      </w:r>
      <w:r w:rsidRPr="00097C06">
        <w:rPr>
          <w:rFonts w:ascii="Times New Roman" w:hAnsi="Times New Roman" w:cs="Times New Roman"/>
          <w:sz w:val="24"/>
          <w:szCs w:val="24"/>
        </w:rPr>
        <w:t xml:space="preserve"> za razdoblje provedbe od lipnja 2020. do lipnja 2026. godine. Nositelj provedbi svih navedenih reformskih mjera je Ministarstvo.</w:t>
      </w:r>
    </w:p>
    <w:p w:rsidR="0049271F" w:rsidRPr="00097C06" w:rsidRDefault="0049271F"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Prema </w:t>
      </w:r>
      <w:r w:rsidRPr="00097C06">
        <w:rPr>
          <w:rFonts w:ascii="Times New Roman" w:hAnsi="Times New Roman" w:cs="Times New Roman"/>
          <w:b/>
          <w:sz w:val="24"/>
          <w:szCs w:val="24"/>
        </w:rPr>
        <w:t>Program</w:t>
      </w:r>
      <w:r w:rsidR="00631962" w:rsidRPr="00097C06">
        <w:rPr>
          <w:rFonts w:ascii="Times New Roman" w:hAnsi="Times New Roman" w:cs="Times New Roman"/>
          <w:b/>
          <w:sz w:val="24"/>
          <w:szCs w:val="24"/>
        </w:rPr>
        <w:t>u</w:t>
      </w:r>
      <w:r w:rsidRPr="00097C06">
        <w:rPr>
          <w:rFonts w:ascii="Times New Roman" w:hAnsi="Times New Roman" w:cs="Times New Roman"/>
          <w:b/>
          <w:sz w:val="24"/>
          <w:szCs w:val="24"/>
        </w:rPr>
        <w:t xml:space="preserve"> konkurentnost i kohezija 2021. – 2027. (PKK) </w:t>
      </w:r>
      <w:r w:rsidRPr="00097C06">
        <w:rPr>
          <w:rFonts w:ascii="Times New Roman" w:hAnsi="Times New Roman" w:cs="Times New Roman"/>
          <w:sz w:val="24"/>
          <w:szCs w:val="24"/>
        </w:rPr>
        <w:t>planirano je sufinanciranje u iznosu do 85 % ukupne vrijednosti projekata.</w:t>
      </w:r>
    </w:p>
    <w:p w:rsidR="0049271F" w:rsidRPr="00097C06" w:rsidRDefault="0049271F"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Projekti za razvoj održivog turizma imat će mogućnost financirati se kroz zaseban specifični cilj radi pružanja potpore hrvatskom gospodarstvu koje snažno ovisi o </w:t>
      </w:r>
      <w:r w:rsidR="00821FF8">
        <w:rPr>
          <w:rFonts w:ascii="Times New Roman" w:hAnsi="Times New Roman" w:cs="Times New Roman"/>
          <w:sz w:val="24"/>
          <w:szCs w:val="24"/>
        </w:rPr>
        <w:t>turizmu</w:t>
      </w:r>
      <w:r w:rsidRPr="00097C06">
        <w:rPr>
          <w:rFonts w:ascii="Times New Roman" w:hAnsi="Times New Roman" w:cs="Times New Roman"/>
          <w:sz w:val="24"/>
          <w:szCs w:val="24"/>
        </w:rPr>
        <w:t xml:space="preserve">. Time će se omogućiti iskorištavanje punog potencijala održivog turizma za gospodarski oporavak, socijalnu uključenost i socijalne inovacije, ne dovodeći u pitanje mogućnosti pružanja potpore iz EFRR-a tim sektorima u okviru drugih specifičnih ciljeva. Tako je planirano financiranje </w:t>
      </w:r>
      <w:r w:rsidRPr="00097C06">
        <w:rPr>
          <w:rFonts w:ascii="Times New Roman" w:hAnsi="Times New Roman" w:cs="Times New Roman"/>
          <w:sz w:val="24"/>
          <w:szCs w:val="24"/>
        </w:rPr>
        <w:lastRenderedPageBreak/>
        <w:t>jačanja održivog rasta i konkurentnosti MSP-ova u turizmu, otvaranjem radnih mjesta u njima ili pak kroz produktivna ulaganja te poticanje održivog i integriranog razvoja svih vrsta područja i lokalnih inicijativa poticanjem integriranog i uključivog društvenog i gospodarskog razvoja, razvoja u području okoliša, kulture, prirodne baštine, održivog turizma i sigurnosti.</w:t>
      </w:r>
    </w:p>
    <w:p w:rsidR="0049271F" w:rsidRPr="00097C06" w:rsidRDefault="0049271F"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Program</w:t>
      </w:r>
      <w:r w:rsidR="00631962" w:rsidRPr="00097C06">
        <w:rPr>
          <w:rFonts w:ascii="Times New Roman" w:hAnsi="Times New Roman" w:cs="Times New Roman"/>
          <w:b/>
          <w:sz w:val="24"/>
          <w:szCs w:val="24"/>
        </w:rPr>
        <w:t>om</w:t>
      </w:r>
      <w:r w:rsidRPr="00097C06">
        <w:rPr>
          <w:rFonts w:ascii="Times New Roman" w:hAnsi="Times New Roman" w:cs="Times New Roman"/>
          <w:b/>
          <w:sz w:val="24"/>
          <w:szCs w:val="24"/>
        </w:rPr>
        <w:t xml:space="preserve"> Učinkoviti ljudski potencijali 2021. – 2027. </w:t>
      </w:r>
      <w:r w:rsidRPr="00097C06">
        <w:rPr>
          <w:rFonts w:ascii="Times New Roman" w:hAnsi="Times New Roman" w:cs="Times New Roman"/>
          <w:sz w:val="24"/>
          <w:szCs w:val="24"/>
        </w:rPr>
        <w:t>predviđena je podrška ulaganjima u ljude i sustave u politikama zapošljavanja, obrazovanja i socijalne uključenosti čime se podupire ekonomska, socijalna i teritorijalna kohezija.</w:t>
      </w:r>
    </w:p>
    <w:p w:rsidR="0049271F" w:rsidRPr="00097C06" w:rsidRDefault="0049271F" w:rsidP="00821FF8">
      <w:pPr>
        <w:spacing w:line="312" w:lineRule="auto"/>
        <w:jc w:val="both"/>
        <w:rPr>
          <w:rFonts w:ascii="Times New Roman" w:hAnsi="Times New Roman" w:cs="Times New Roman"/>
          <w:sz w:val="24"/>
        </w:rPr>
      </w:pPr>
      <w:r w:rsidRPr="00097C06">
        <w:rPr>
          <w:rFonts w:ascii="Times New Roman" w:hAnsi="Times New Roman" w:cs="Times New Roman"/>
          <w:b/>
          <w:sz w:val="24"/>
          <w:szCs w:val="24"/>
        </w:rPr>
        <w:t>Integriran</w:t>
      </w:r>
      <w:r w:rsidR="00631962" w:rsidRPr="00097C06">
        <w:rPr>
          <w:rFonts w:ascii="Times New Roman" w:hAnsi="Times New Roman" w:cs="Times New Roman"/>
          <w:b/>
          <w:sz w:val="24"/>
          <w:szCs w:val="24"/>
        </w:rPr>
        <w:t>i</w:t>
      </w:r>
      <w:r w:rsidRPr="00097C06">
        <w:rPr>
          <w:rFonts w:ascii="Times New Roman" w:hAnsi="Times New Roman" w:cs="Times New Roman"/>
          <w:b/>
          <w:sz w:val="24"/>
          <w:szCs w:val="24"/>
        </w:rPr>
        <w:t xml:space="preserve"> teritorijaln</w:t>
      </w:r>
      <w:r w:rsidR="00631962" w:rsidRPr="00097C06">
        <w:rPr>
          <w:rFonts w:ascii="Times New Roman" w:hAnsi="Times New Roman" w:cs="Times New Roman"/>
          <w:b/>
          <w:sz w:val="24"/>
          <w:szCs w:val="24"/>
        </w:rPr>
        <w:t>i</w:t>
      </w:r>
      <w:r w:rsidRPr="00097C06">
        <w:rPr>
          <w:rFonts w:ascii="Times New Roman" w:hAnsi="Times New Roman" w:cs="Times New Roman"/>
          <w:b/>
          <w:sz w:val="24"/>
          <w:szCs w:val="24"/>
        </w:rPr>
        <w:t xml:space="preserve"> program 2021. – 2027. (ITP) </w:t>
      </w:r>
      <w:r w:rsidRPr="00097C06">
        <w:rPr>
          <w:rFonts w:ascii="Times New Roman" w:hAnsi="Times New Roman" w:cs="Times New Roman"/>
          <w:sz w:val="24"/>
          <w:szCs w:val="24"/>
        </w:rPr>
        <w:t xml:space="preserve">fokusiran je na teritorijalni razvoj koji posebno adresira potrebe regionalne i lokalne razine, osobito: </w:t>
      </w:r>
      <w:r w:rsidRPr="00097C06">
        <w:rPr>
          <w:rFonts w:ascii="Times New Roman" w:hAnsi="Times New Roman" w:cs="Times New Roman"/>
          <w:color w:val="000000"/>
          <w:sz w:val="24"/>
          <w:szCs w:val="24"/>
        </w:rPr>
        <w:t>održivo regionalno gospodarstvo</w:t>
      </w:r>
      <w:r w:rsidRPr="00097C06">
        <w:rPr>
          <w:rFonts w:ascii="Times New Roman" w:hAnsi="Times New Roman" w:cs="Times New Roman"/>
          <w:sz w:val="24"/>
          <w:szCs w:val="24"/>
        </w:rPr>
        <w:t xml:space="preserve">; </w:t>
      </w:r>
      <w:r w:rsidRPr="00097C06">
        <w:rPr>
          <w:rFonts w:ascii="Times New Roman" w:hAnsi="Times New Roman" w:cs="Times New Roman"/>
          <w:color w:val="000000"/>
          <w:sz w:val="24"/>
          <w:szCs w:val="24"/>
        </w:rPr>
        <w:t xml:space="preserve">razvoj urbanih područja kao pokretača regionalnog rasta i razvoja </w:t>
      </w:r>
      <w:r w:rsidRPr="00097C06">
        <w:rPr>
          <w:rFonts w:ascii="Times New Roman" w:eastAsia="Times New Roman" w:hAnsi="Times New Roman" w:cs="Times New Roman"/>
          <w:sz w:val="24"/>
          <w:szCs w:val="24"/>
          <w:lang w:eastAsia="hr-HR"/>
        </w:rPr>
        <w:t xml:space="preserve">njihovih funkcionalnih područja te razvoj održivih i zelenih otoka </w:t>
      </w:r>
      <w:r w:rsidRPr="00097C06">
        <w:rPr>
          <w:rFonts w:ascii="Times New Roman" w:hAnsi="Times New Roman" w:cs="Times New Roman"/>
          <w:color w:val="000000"/>
          <w:sz w:val="24"/>
          <w:szCs w:val="24"/>
        </w:rPr>
        <w:t xml:space="preserve"> te </w:t>
      </w:r>
      <w:r w:rsidRPr="00097C06">
        <w:rPr>
          <w:rFonts w:ascii="Times New Roman" w:hAnsi="Times New Roman" w:cs="Times New Roman"/>
          <w:sz w:val="24"/>
          <w:szCs w:val="24"/>
        </w:rPr>
        <w:t>fond za pravednu tranziciju.</w:t>
      </w:r>
    </w:p>
    <w:p w:rsidR="0049271F" w:rsidRPr="00097C06" w:rsidRDefault="0049271F" w:rsidP="00821FF8">
      <w:pPr>
        <w:spacing w:line="312" w:lineRule="auto"/>
        <w:jc w:val="both"/>
        <w:rPr>
          <w:rFonts w:ascii="Times New Roman" w:hAnsi="Times New Roman" w:cs="Times New Roman"/>
          <w:sz w:val="24"/>
        </w:rPr>
      </w:pPr>
      <w:r w:rsidRPr="00097C06">
        <w:rPr>
          <w:rFonts w:ascii="Times New Roman" w:hAnsi="Times New Roman" w:cs="Times New Roman"/>
          <w:sz w:val="24"/>
        </w:rPr>
        <w:t xml:space="preserve">Ukupna visina proračuna za financiranje svih provedbenih mehanizama </w:t>
      </w:r>
      <w:r w:rsidR="008A6881" w:rsidRPr="00097C06">
        <w:rPr>
          <w:rFonts w:ascii="Times New Roman" w:hAnsi="Times New Roman" w:cs="Times New Roman"/>
          <w:sz w:val="24"/>
        </w:rPr>
        <w:t xml:space="preserve">Višegodišnjeg financijskog okvira </w:t>
      </w:r>
      <w:r w:rsidR="00631962" w:rsidRPr="00097C06">
        <w:rPr>
          <w:rFonts w:ascii="Times New Roman" w:hAnsi="Times New Roman" w:cs="Times New Roman"/>
          <w:sz w:val="24"/>
        </w:rPr>
        <w:t xml:space="preserve">procijenjena je na iznos od 213 milijuna </w:t>
      </w:r>
      <w:r w:rsidR="007A77E0" w:rsidRPr="00097C06">
        <w:rPr>
          <w:rFonts w:ascii="Times New Roman" w:hAnsi="Times New Roman" w:cs="Times New Roman"/>
          <w:sz w:val="24"/>
        </w:rPr>
        <w:t>eur</w:t>
      </w:r>
      <w:r w:rsidR="00631962" w:rsidRPr="00097C06">
        <w:rPr>
          <w:rFonts w:ascii="Times New Roman" w:hAnsi="Times New Roman" w:cs="Times New Roman"/>
          <w:sz w:val="24"/>
        </w:rPr>
        <w:t>a</w:t>
      </w:r>
      <w:r w:rsidR="00900C16" w:rsidRPr="00097C06">
        <w:rPr>
          <w:rFonts w:ascii="Times New Roman" w:hAnsi="Times New Roman" w:cs="Times New Roman"/>
          <w:sz w:val="24"/>
        </w:rPr>
        <w:t>.</w:t>
      </w:r>
    </w:p>
    <w:p w:rsidR="00DC4FAD" w:rsidRPr="00097C06" w:rsidRDefault="00DC4FAD">
      <w:pPr>
        <w:spacing w:after="120" w:line="312" w:lineRule="auto"/>
        <w:rPr>
          <w:rFonts w:ascii="Times New Roman" w:eastAsia="Times New Roman" w:hAnsi="Times New Roman" w:cs="Times New Roman"/>
          <w:b/>
          <w:sz w:val="24"/>
          <w:szCs w:val="24"/>
        </w:rPr>
      </w:pPr>
    </w:p>
    <w:p w:rsidR="00B55E36" w:rsidRPr="00821FF8" w:rsidRDefault="00B55E36" w:rsidP="006151BF">
      <w:pPr>
        <w:pStyle w:val="Heading1"/>
        <w:numPr>
          <w:ilvl w:val="0"/>
          <w:numId w:val="31"/>
        </w:numPr>
        <w:rPr>
          <w:b w:val="0"/>
        </w:rPr>
      </w:pPr>
      <w:bookmarkStart w:id="226" w:name="_Toc136500574"/>
      <w:bookmarkStart w:id="227" w:name="_Toc136500622"/>
      <w:bookmarkStart w:id="228" w:name="_Toc136500697"/>
      <w:bookmarkStart w:id="229" w:name="_Toc136500728"/>
      <w:bookmarkStart w:id="230" w:name="_Toc136500784"/>
      <w:bookmarkStart w:id="231" w:name="_Toc136500819"/>
      <w:bookmarkStart w:id="232" w:name="_Toc136501057"/>
      <w:bookmarkStart w:id="233" w:name="_Toc136501083"/>
      <w:bookmarkStart w:id="234" w:name="_Toc136501111"/>
      <w:bookmarkStart w:id="235" w:name="_Toc136501663"/>
      <w:bookmarkStart w:id="236" w:name="_Toc136501757"/>
      <w:bookmarkStart w:id="237" w:name="_Toc136501961"/>
      <w:bookmarkStart w:id="238" w:name="_Toc136502007"/>
      <w:bookmarkStart w:id="239" w:name="_Toc136502070"/>
      <w:bookmarkStart w:id="240" w:name="_Toc136502110"/>
      <w:bookmarkStart w:id="241" w:name="_Toc136500575"/>
      <w:bookmarkStart w:id="242" w:name="_Toc136500623"/>
      <w:bookmarkStart w:id="243" w:name="_Toc136500698"/>
      <w:bookmarkStart w:id="244" w:name="_Toc136500729"/>
      <w:bookmarkStart w:id="245" w:name="_Toc136500785"/>
      <w:bookmarkStart w:id="246" w:name="_Toc136500820"/>
      <w:bookmarkStart w:id="247" w:name="_Toc136501058"/>
      <w:bookmarkStart w:id="248" w:name="_Toc136501084"/>
      <w:bookmarkStart w:id="249" w:name="_Toc136501112"/>
      <w:bookmarkStart w:id="250" w:name="_Toc136501664"/>
      <w:bookmarkStart w:id="251" w:name="_Toc136501758"/>
      <w:bookmarkStart w:id="252" w:name="_Toc136501962"/>
      <w:bookmarkStart w:id="253" w:name="_Toc136502008"/>
      <w:bookmarkStart w:id="254" w:name="_Toc136502071"/>
      <w:bookmarkStart w:id="255" w:name="_Toc136502111"/>
      <w:bookmarkStart w:id="256" w:name="_Toc136501963"/>
      <w:bookmarkStart w:id="257" w:name="_Toc140855997"/>
      <w:bookmarkStart w:id="258" w:name="_Toc14198239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821FF8">
        <w:t>Okvir za praćenje i vrednovanje</w:t>
      </w:r>
      <w:bookmarkEnd w:id="256"/>
      <w:bookmarkEnd w:id="257"/>
      <w:bookmarkEnd w:id="258"/>
    </w:p>
    <w:p w:rsidR="0021728B" w:rsidRPr="00097C06"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Okvir za praćenje, izvještavanje i vrednovanje Nacionalnog plana usklađen je s mjerodavnim zakonodavnim okvirom sustava strateškog planiranja i upravljanja razvojem Republike Hrvatske, podzakonskim propisima kojima se uređuje provedba postupka vrednovanja, kao i podzakonskim propisima kojima se definiraju rokovi, postupci praćenja i izvještavanja o provedbi akata strateškog planiranja od nacionalnog značaja i od značaja za jedinice lokalne i područne (regionalne) samouprave.</w:t>
      </w:r>
    </w:p>
    <w:p w:rsidR="0021728B" w:rsidRPr="00097C06"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Ovaj Nacionalni plan donosi Vlada Republike Hrvatske te se objavljuje u „Narodnim novinama“. </w:t>
      </w:r>
    </w:p>
    <w:p w:rsidR="0021728B" w:rsidRPr="00097C06"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Postupak praćenja provedbe Nacionalnog plana</w:t>
      </w:r>
      <w:r w:rsidR="00110CF4">
        <w:rPr>
          <w:rFonts w:ascii="Times New Roman" w:hAnsi="Times New Roman" w:cs="Times New Roman"/>
          <w:sz w:val="24"/>
          <w:szCs w:val="24"/>
        </w:rPr>
        <w:t xml:space="preserve"> </w:t>
      </w:r>
      <w:r w:rsidRPr="00097C06">
        <w:rPr>
          <w:rFonts w:ascii="Times New Roman" w:hAnsi="Times New Roman" w:cs="Times New Roman"/>
          <w:sz w:val="24"/>
          <w:szCs w:val="24"/>
        </w:rPr>
        <w:t xml:space="preserve">provodit će se sukladno odredbama propisa kojima se uređuje područje strateškog planiranja i upravljanja razvojem Republike Hrvatske. </w:t>
      </w:r>
    </w:p>
    <w:p w:rsidR="008B1794" w:rsidRPr="00097C06" w:rsidRDefault="001A2BA7"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Ministarstvo </w:t>
      </w:r>
      <w:r w:rsidR="0021728B" w:rsidRPr="00097C06">
        <w:rPr>
          <w:rFonts w:ascii="Times New Roman" w:hAnsi="Times New Roman" w:cs="Times New Roman"/>
          <w:sz w:val="24"/>
          <w:szCs w:val="24"/>
        </w:rPr>
        <w:t>će, kao nositelj izrade Nacionalnog plana, podnositi godišnja izvješća o provedbi Koordinacijskom tijelu u skladu s propisanim rokovima. Izvješća sadrže podatke o stupnju ostvarenja posebnih ciljeva te povezanih pokazatelja.</w:t>
      </w:r>
      <w:r w:rsidR="000F45A5">
        <w:rPr>
          <w:rFonts w:ascii="Times New Roman" w:hAnsi="Times New Roman" w:cs="Times New Roman"/>
          <w:sz w:val="24"/>
          <w:szCs w:val="24"/>
        </w:rPr>
        <w:t xml:space="preserve"> </w:t>
      </w:r>
      <w:r w:rsidR="008B1794">
        <w:rPr>
          <w:rFonts w:ascii="Times New Roman" w:hAnsi="Times New Roman" w:cs="Times New Roman"/>
          <w:sz w:val="24"/>
          <w:szCs w:val="24"/>
        </w:rPr>
        <w:t>Sustavno će se pratiti rizici u provedbi i osigurati podaci potrebni</w:t>
      </w:r>
      <w:r w:rsidR="008B1794" w:rsidRPr="008B1794">
        <w:rPr>
          <w:rFonts w:ascii="Times New Roman" w:hAnsi="Times New Roman" w:cs="Times New Roman"/>
          <w:sz w:val="24"/>
          <w:szCs w:val="24"/>
        </w:rPr>
        <w:t xml:space="preserve"> za informirano donošenje odluka i učinkovito upravljanje provedbom javnih politika</w:t>
      </w:r>
      <w:r w:rsidR="000F45A5">
        <w:rPr>
          <w:rFonts w:ascii="Times New Roman" w:hAnsi="Times New Roman" w:cs="Times New Roman"/>
          <w:sz w:val="24"/>
          <w:szCs w:val="24"/>
        </w:rPr>
        <w:t>.</w:t>
      </w:r>
    </w:p>
    <w:p w:rsidR="0021728B"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Vrednovanje se provodi u skladu s odredbama propisa kojima se uređuje područje strateškog planiranja i upravljanja razvojem Republike Hrvatske.</w:t>
      </w:r>
    </w:p>
    <w:p w:rsidR="00E373B1" w:rsidRPr="00097C06" w:rsidRDefault="00E373B1" w:rsidP="00821FF8">
      <w:pPr>
        <w:spacing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Prethodno vrednovanje </w:t>
      </w:r>
      <w:r w:rsidR="00163E56">
        <w:rPr>
          <w:rFonts w:ascii="Times New Roman" w:hAnsi="Times New Roman" w:cs="Times New Roman"/>
          <w:sz w:val="24"/>
          <w:szCs w:val="24"/>
        </w:rPr>
        <w:t>provedeno je istovremeno s procesom izrade Nacionalnog plana razvoja održivog turizma do 2027. godine</w:t>
      </w:r>
      <w:r w:rsidR="005730D4">
        <w:rPr>
          <w:rFonts w:ascii="Times New Roman" w:hAnsi="Times New Roman" w:cs="Times New Roman"/>
          <w:sz w:val="24"/>
          <w:szCs w:val="24"/>
        </w:rPr>
        <w:t xml:space="preserve"> te se </w:t>
      </w:r>
      <w:r w:rsidR="005730D4" w:rsidRPr="005730D4">
        <w:rPr>
          <w:rFonts w:ascii="Times New Roman" w:hAnsi="Times New Roman" w:cs="Times New Roman"/>
          <w:sz w:val="24"/>
          <w:szCs w:val="24"/>
        </w:rPr>
        <w:t xml:space="preserve">rezultati utvrđeni postupkom prethodnog vrednovanja nalaze u Prilogu III. </w:t>
      </w:r>
    </w:p>
    <w:p w:rsidR="0021728B" w:rsidRPr="00097C06"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Srednjoročno vrednovanje provest će se u II. kvartalu 2025. godine, dok će se naknadno vrednovanje provesti u 2028. godini. Tako će se sažeto ocijeniti cjelokupni utjecaj i učinak Nacionalnog plana, odnosno njegova djelotvornost i učinkovitost u cijelom razdoblju provedbe do 2027. godine.</w:t>
      </w:r>
    </w:p>
    <w:p w:rsidR="00947C95" w:rsidRDefault="00947C95" w:rsidP="00821FF8">
      <w:pPr>
        <w:spacing w:line="312" w:lineRule="auto"/>
        <w:jc w:val="both"/>
        <w:rPr>
          <w:rFonts w:ascii="Times New Roman" w:hAnsi="Times New Roman" w:cs="Times New Roman"/>
          <w:sz w:val="24"/>
          <w:szCs w:val="24"/>
        </w:rPr>
      </w:pPr>
    </w:p>
    <w:p w:rsidR="00636498" w:rsidRPr="00821FF8" w:rsidRDefault="00636498" w:rsidP="006151BF">
      <w:pPr>
        <w:pStyle w:val="Heading1"/>
        <w:numPr>
          <w:ilvl w:val="0"/>
          <w:numId w:val="31"/>
        </w:numPr>
        <w:rPr>
          <w:b w:val="0"/>
        </w:rPr>
      </w:pPr>
      <w:bookmarkStart w:id="259" w:name="_Toc140855998"/>
      <w:bookmarkStart w:id="260" w:name="_Toc141982396"/>
      <w:r w:rsidRPr="00821FF8">
        <w:t>Prioriteti javne politike (međuresorna suradnja)</w:t>
      </w:r>
      <w:bookmarkEnd w:id="259"/>
      <w:bookmarkEnd w:id="260"/>
    </w:p>
    <w:p w:rsidR="00636498" w:rsidRPr="00097C06" w:rsidRDefault="00636498" w:rsidP="00636498">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Usvajanje Zakona o sustavu strateškog planiranja i upravljanja razvojem Republike Hrvatske, odnosno uvođenjem smjernica za izradu dugoročnih, srednjoročnih i kratkoročnih akata strateškog planiranja značajan je doprinos formiranju, donošenju i provedbi jasnih i mjerljivih javnih politika. S obzirom na to da se svi akti strateškog planiranja donose sukladno definiranoj metodologiji osigurana je međusobna povezanost akata i povezanost s proračunom i ostalim izvorima financiranja čime se doprinosi efikasnijoj provedbi. Navedeno predstavlja važan iskorak u boljoj međusobnoj povezanosti javnih politika. U okviru sustava potrebno je dalje osiguranje provedbe sustava strateškog planiranja na razini jedinca lokalne i područne (regionalne) samouprave. </w:t>
      </w:r>
    </w:p>
    <w:p w:rsidR="00636498" w:rsidRPr="00097C06" w:rsidRDefault="00636498" w:rsidP="00636498">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Prethodno navedeno posebno je značajno uvažavajući složenost turizma, njegov utjecaj i prožetost kroz sve elemente gospodarskog i društvenog sustava Republike Hrvatske s ciljem održivog razvoja turizma i uvažavanja svih aspekata tog koncepta. </w:t>
      </w:r>
    </w:p>
    <w:p w:rsidR="00636498" w:rsidRPr="00097C06" w:rsidRDefault="00636498" w:rsidP="00636498">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Nacionalni plan razvoj održivog turizma do 2027. godine u potpunosti je usklađen s planovima višeg reda, a napose Strategijom razvoja održivog turizma do 2030. godine. Uz Ministarstvo  kao glavnog nositelja izrade i realizacije Nacionalnog plana, s obzirom na obuhvat planiranih aktivnosti, iznimnu važnost pri implementaciji imat će suradnja s ostalim nadležnim tijelima državne uprave, županijama, gradovima, općinama i sustavom turističkih zajednica. Suradnjom struke, znanosti, administracije i javne uprave na svim razinama i iz različitih područja moguće je unaprijediti turističku ponudu Hrvatske, konkurentnost hrvatskog turizma i maksimalno naglasiti pozitivne utjecaje koje razvoj turizma ima na društvo u cjelini. </w:t>
      </w:r>
    </w:p>
    <w:p w:rsidR="00636498" w:rsidRPr="00097C06" w:rsidRDefault="00636498" w:rsidP="00636498">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Provedbi Nacionalnog plana razvoja održivog turizma do 2027. godine posebno će doprinijeti  </w:t>
      </w:r>
      <w:r w:rsidR="00A5523E">
        <w:rPr>
          <w:rFonts w:ascii="Times New Roman" w:eastAsia="Calibri" w:hAnsi="Times New Roman" w:cs="Times New Roman"/>
          <w:sz w:val="24"/>
          <w:szCs w:val="24"/>
        </w:rPr>
        <w:t>V</w:t>
      </w:r>
      <w:r w:rsidRPr="00097C06">
        <w:rPr>
          <w:rFonts w:ascii="Times New Roman" w:eastAsia="Calibri" w:hAnsi="Times New Roman" w:cs="Times New Roman"/>
          <w:sz w:val="24"/>
          <w:szCs w:val="24"/>
        </w:rPr>
        <w:t>ijeće za</w:t>
      </w:r>
      <w:r w:rsidR="00A5523E">
        <w:rPr>
          <w:rFonts w:ascii="Times New Roman" w:eastAsia="Calibri" w:hAnsi="Times New Roman" w:cs="Times New Roman"/>
          <w:sz w:val="24"/>
          <w:szCs w:val="24"/>
        </w:rPr>
        <w:t xml:space="preserve"> upravljanje razvojem</w:t>
      </w:r>
      <w:r w:rsidRPr="00097C06">
        <w:rPr>
          <w:rFonts w:ascii="Times New Roman" w:eastAsia="Calibri" w:hAnsi="Times New Roman" w:cs="Times New Roman"/>
          <w:sz w:val="24"/>
          <w:szCs w:val="24"/>
        </w:rPr>
        <w:t xml:space="preserve"> </w:t>
      </w:r>
      <w:r w:rsidR="00A5523E" w:rsidRPr="00097C06">
        <w:rPr>
          <w:rFonts w:ascii="Times New Roman" w:eastAsia="Calibri" w:hAnsi="Times New Roman" w:cs="Times New Roman"/>
          <w:sz w:val="24"/>
          <w:szCs w:val="24"/>
        </w:rPr>
        <w:t>turiz</w:t>
      </w:r>
      <w:r w:rsidR="00A5523E">
        <w:rPr>
          <w:rFonts w:ascii="Times New Roman" w:eastAsia="Calibri" w:hAnsi="Times New Roman" w:cs="Times New Roman"/>
          <w:sz w:val="24"/>
          <w:szCs w:val="24"/>
        </w:rPr>
        <w:t>ma</w:t>
      </w:r>
      <w:r w:rsidR="00A5523E"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 xml:space="preserve">sastavljeno je od ministara iz resora najuže povezanih s donošenjem odluka od najviše razine značaja za hrvatski turizam (kultura, poljoprivreda, zdravstvo, socijala, promet, sport, gospodarstvo i održivi razvoj, prostorno planiranje, regionalni razvoj), potpredsjednikom Vlade Republike Hrvatske za gospodarstvo, a predsjeda mu </w:t>
      </w:r>
      <w:r w:rsidR="00A5523E">
        <w:rPr>
          <w:rFonts w:ascii="Times New Roman" w:eastAsia="Calibri" w:hAnsi="Times New Roman" w:cs="Times New Roman"/>
          <w:sz w:val="24"/>
          <w:szCs w:val="24"/>
        </w:rPr>
        <w:t xml:space="preserve">predsjednik Vlade </w:t>
      </w:r>
      <w:r w:rsidR="00A64BBA">
        <w:rPr>
          <w:rFonts w:ascii="Times New Roman" w:eastAsia="Calibri" w:hAnsi="Times New Roman" w:cs="Times New Roman"/>
          <w:sz w:val="24"/>
          <w:szCs w:val="24"/>
        </w:rPr>
        <w:t>Republike Hrvatske</w:t>
      </w:r>
      <w:r w:rsidRPr="00097C06">
        <w:rPr>
          <w:rFonts w:ascii="Times New Roman" w:eastAsia="Calibri" w:hAnsi="Times New Roman" w:cs="Times New Roman"/>
          <w:sz w:val="24"/>
          <w:szCs w:val="24"/>
        </w:rPr>
        <w:t xml:space="preserve">. </w:t>
      </w:r>
    </w:p>
    <w:p w:rsidR="00636498" w:rsidRPr="00097C06" w:rsidRDefault="00636498" w:rsidP="00636498">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lastRenderedPageBreak/>
        <w:t>Prioriteti javne politike koja će pridonijeti razvoju održivog, inovativnog i otpornog turizma u periodu provedbe Nacionalnog plana, a u nadležnosti su drugih tijela državne uprave su:</w:t>
      </w:r>
    </w:p>
    <w:p w:rsidR="00636498" w:rsidRPr="00097C06" w:rsidRDefault="00636498" w:rsidP="006151BF">
      <w:pPr>
        <w:numPr>
          <w:ilvl w:val="0"/>
          <w:numId w:val="16"/>
        </w:numPr>
        <w:spacing w:after="120" w:line="312" w:lineRule="auto"/>
        <w:ind w:left="714" w:hanging="357"/>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i/>
          <w:sz w:val="24"/>
          <w:szCs w:val="24"/>
        </w:rPr>
        <w:t>Prioriteti provedbe javne politike koje će doprinijeti razvoju poduzetništva i obrta</w:t>
      </w:r>
      <w:r w:rsidRPr="00097C06">
        <w:rPr>
          <w:rFonts w:ascii="Times New Roman" w:eastAsia="Times New Roman" w:hAnsi="Times New Roman" w:cs="Times New Roman"/>
          <w:sz w:val="24"/>
          <w:szCs w:val="24"/>
        </w:rPr>
        <w:t>: administrativno rasterećenje i digitalizacija poslovanja, podrška rastu produktivnosti malih i srednjih poduzetnika;</w:t>
      </w:r>
    </w:p>
    <w:p w:rsidR="00636498" w:rsidRPr="00097C06" w:rsidRDefault="00636498" w:rsidP="006151BF">
      <w:pPr>
        <w:numPr>
          <w:ilvl w:val="0"/>
          <w:numId w:val="16"/>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i/>
          <w:sz w:val="24"/>
          <w:szCs w:val="24"/>
        </w:rPr>
        <w:t>Prioriteti provedbe obrazovne politike</w:t>
      </w:r>
      <w:r w:rsidRPr="00097C06">
        <w:rPr>
          <w:rFonts w:ascii="Times New Roman" w:eastAsia="Times New Roman" w:hAnsi="Times New Roman" w:cs="Times New Roman"/>
          <w:sz w:val="24"/>
          <w:szCs w:val="24"/>
        </w:rPr>
        <w:t>: povećanje kvalitete, učinkovitosti i relevantnosti sustava strukovnog obrazovanja kroz jačanje i promicanje učenja temeljenog na radu, izvrsnosti i fleksibilnosti; daljnji razvoj regionalnih centara kompetentnosti i unaprjeđenje kvalitete rada strukovnih škola te njihovo povezivanje s gospodarstvom i tržištem rada;;</w:t>
      </w:r>
    </w:p>
    <w:p w:rsidR="00636498" w:rsidRPr="00097C06" w:rsidRDefault="00636498" w:rsidP="006151BF">
      <w:pPr>
        <w:numPr>
          <w:ilvl w:val="0"/>
          <w:numId w:val="16"/>
        </w:numPr>
        <w:spacing w:after="120" w:line="312" w:lineRule="auto"/>
        <w:jc w:val="both"/>
        <w:rPr>
          <w:rFonts w:ascii="Times New Roman" w:eastAsia="Times New Roman" w:hAnsi="Times New Roman" w:cs="Times New Roman"/>
          <w:color w:val="000000"/>
          <w:sz w:val="24"/>
          <w:szCs w:val="24"/>
          <w:lang w:eastAsia="hr-HR"/>
        </w:rPr>
      </w:pPr>
      <w:r w:rsidRPr="00097C06">
        <w:rPr>
          <w:rFonts w:ascii="Times New Roman" w:eastAsia="Times New Roman" w:hAnsi="Times New Roman" w:cs="Times New Roman"/>
          <w:i/>
          <w:color w:val="000000"/>
          <w:sz w:val="24"/>
          <w:szCs w:val="24"/>
          <w:lang w:eastAsia="hr-HR"/>
        </w:rPr>
        <w:t>Prioriteti provedbe javne politike kojima će se pridonijeti razvoju kulture i medija</w:t>
      </w:r>
      <w:r w:rsidRPr="00097C06">
        <w:rPr>
          <w:rFonts w:ascii="Times New Roman" w:eastAsia="Times New Roman" w:hAnsi="Times New Roman" w:cs="Times New Roman"/>
          <w:color w:val="000000"/>
          <w:sz w:val="24"/>
          <w:szCs w:val="24"/>
          <w:lang w:eastAsia="hr-HR"/>
        </w:rPr>
        <w:t>: zaštita, očuvanje, prezentacija i ekonomsko vrednovanje kulturne i povijesne baštine;</w:t>
      </w:r>
    </w:p>
    <w:p w:rsidR="00636498" w:rsidRPr="00097C06" w:rsidRDefault="00636498" w:rsidP="006151BF">
      <w:pPr>
        <w:numPr>
          <w:ilvl w:val="0"/>
          <w:numId w:val="16"/>
        </w:numPr>
        <w:spacing w:after="120" w:line="312" w:lineRule="auto"/>
        <w:jc w:val="both"/>
        <w:rPr>
          <w:rFonts w:ascii="Times New Roman" w:eastAsia="Times New Roman" w:hAnsi="Times New Roman" w:cs="Times New Roman"/>
          <w:color w:val="000000"/>
          <w:sz w:val="24"/>
          <w:szCs w:val="24"/>
          <w:lang w:eastAsia="hr-HR"/>
        </w:rPr>
      </w:pPr>
      <w:r w:rsidRPr="00097C06">
        <w:rPr>
          <w:rFonts w:ascii="Times New Roman" w:eastAsia="Times New Roman" w:hAnsi="Times New Roman" w:cs="Times New Roman"/>
          <w:i/>
          <w:color w:val="000000"/>
          <w:sz w:val="24"/>
          <w:szCs w:val="24"/>
          <w:lang w:eastAsia="hr-HR"/>
        </w:rPr>
        <w:t>Prioriteti politike u području državne i javne uprave</w:t>
      </w:r>
      <w:r w:rsidRPr="00097C06">
        <w:rPr>
          <w:rFonts w:ascii="Times New Roman" w:eastAsia="Times New Roman" w:hAnsi="Times New Roman" w:cs="Times New Roman"/>
          <w:color w:val="000000"/>
          <w:sz w:val="24"/>
          <w:szCs w:val="24"/>
          <w:lang w:eastAsia="hr-HR"/>
        </w:rPr>
        <w:t>: optimizacija i digitalizacija usluga i procesa državne i javne uprave;</w:t>
      </w:r>
    </w:p>
    <w:p w:rsidR="00636498" w:rsidRPr="00097C06" w:rsidRDefault="00636498" w:rsidP="006151BF">
      <w:pPr>
        <w:numPr>
          <w:ilvl w:val="0"/>
          <w:numId w:val="16"/>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i/>
          <w:sz w:val="24"/>
          <w:szCs w:val="24"/>
        </w:rPr>
        <w:t>Prioriteti provedbe politike zdravog i aktivnog življenja</w:t>
      </w:r>
      <w:r w:rsidRPr="00097C06">
        <w:rPr>
          <w:rFonts w:ascii="Times New Roman" w:eastAsia="Times New Roman" w:hAnsi="Times New Roman" w:cs="Times New Roman"/>
          <w:sz w:val="24"/>
          <w:szCs w:val="24"/>
        </w:rPr>
        <w:t>: poboljšanje kvalitete i dostupnosti sportske infrastrukture i rekreativne infrastrukture;</w:t>
      </w:r>
    </w:p>
    <w:p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rPr>
        <w:t>Prioriteti provedbe politike u području održivog okoliša</w:t>
      </w:r>
      <w:r w:rsidRPr="00097C06">
        <w:rPr>
          <w:rFonts w:ascii="Times New Roman" w:eastAsia="Times New Roman" w:hAnsi="Times New Roman" w:cs="Times New Roman"/>
          <w:sz w:val="24"/>
          <w:szCs w:val="24"/>
        </w:rPr>
        <w:t>: očuvanje i poboljšanje bioraznolikosti te održivo upravljanje ekosustavima, prirodnim dobrima i bioraznolikošću,</w:t>
      </w:r>
    </w:p>
    <w:p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rPr>
        <w:t>Prioriteti provedbe politike u području proizvodnje hrane i razvoja biogospodarstva</w:t>
      </w:r>
      <w:r w:rsidRPr="00097C06">
        <w:rPr>
          <w:rFonts w:ascii="Times New Roman" w:eastAsia="Times New Roman" w:hAnsi="Times New Roman" w:cs="Times New Roman"/>
          <w:sz w:val="24"/>
          <w:szCs w:val="24"/>
        </w:rPr>
        <w:t>: oživljavanje ruralnih područja i unaprjeđenje kvalitete života u ruralnim i obalnim područjima;</w:t>
      </w:r>
    </w:p>
    <w:p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rPr>
        <w:t>Prioriteti provedbe politike u području digitalne tranzicije društva i gospodarstva</w:t>
      </w:r>
      <w:r w:rsidRPr="00097C06">
        <w:rPr>
          <w:rFonts w:ascii="Times New Roman" w:eastAsia="Times New Roman" w:hAnsi="Times New Roman" w:cs="Times New Roman"/>
          <w:sz w:val="24"/>
          <w:szCs w:val="24"/>
        </w:rPr>
        <w:t>: uspostava standardiziranih platformi za povezivanje i poslovanje;</w:t>
      </w:r>
    </w:p>
    <w:p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lang w:eastAsia="hr-HR"/>
        </w:rPr>
        <w:t>Prioriteti provedbe politike u području obrazovanja i osposobljavanja za rad u digitalno transformiranom društvu</w:t>
      </w:r>
      <w:r w:rsidRPr="00097C06">
        <w:rPr>
          <w:rFonts w:ascii="Times New Roman" w:eastAsia="Times New Roman" w:hAnsi="Times New Roman" w:cs="Times New Roman"/>
          <w:sz w:val="24"/>
          <w:szCs w:val="24"/>
          <w:lang w:eastAsia="hr-HR"/>
        </w:rPr>
        <w:t>: podizanje digitalnih kompetencija profesionalaca iz ne-informatičkih zanimanja;</w:t>
      </w:r>
    </w:p>
    <w:p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lang w:eastAsia="hr-HR"/>
        </w:rPr>
        <w:t>Prioriteti provedbe politike u području razvoja potpomognutih i brdsko-planinskih područja</w:t>
      </w:r>
      <w:r w:rsidRPr="00097C06">
        <w:rPr>
          <w:rFonts w:ascii="Times New Roman" w:eastAsia="Times New Roman" w:hAnsi="Times New Roman" w:cs="Times New Roman"/>
          <w:sz w:val="24"/>
          <w:szCs w:val="24"/>
          <w:lang w:eastAsia="hr-HR"/>
        </w:rPr>
        <w:t xml:space="preserve">: </w:t>
      </w:r>
      <w:r w:rsidRPr="00097C06">
        <w:rPr>
          <w:rFonts w:ascii="Times New Roman" w:eastAsia="Open Sans" w:hAnsi="Times New Roman" w:cs="Times New Roman"/>
          <w:color w:val="000000"/>
          <w:kern w:val="24"/>
          <w:sz w:val="24"/>
          <w:szCs w:val="24"/>
        </w:rPr>
        <w:t>ekonomska regeneracija depriviranih područja;</w:t>
      </w:r>
    </w:p>
    <w:p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lang w:eastAsia="hr-HR"/>
        </w:rPr>
        <w:t>Prioriteti provedbe politike u području razvoja pametnih i održivih otoka</w:t>
      </w:r>
      <w:r w:rsidRPr="00097C06">
        <w:rPr>
          <w:rFonts w:ascii="Times New Roman" w:eastAsia="Times New Roman" w:hAnsi="Times New Roman" w:cs="Times New Roman"/>
          <w:sz w:val="24"/>
          <w:szCs w:val="24"/>
          <w:lang w:eastAsia="hr-HR"/>
        </w:rPr>
        <w:t xml:space="preserve">: </w:t>
      </w:r>
      <w:r w:rsidRPr="00097C06">
        <w:rPr>
          <w:rFonts w:ascii="Times New Roman" w:eastAsia="Open Sans" w:hAnsi="Times New Roman" w:cs="Times New Roman"/>
          <w:color w:val="000000"/>
          <w:kern w:val="24"/>
          <w:sz w:val="24"/>
          <w:szCs w:val="24"/>
        </w:rPr>
        <w:t>održivi razvoj i strukturna preobrazba otočnog gospodarstva</w:t>
      </w:r>
    </w:p>
    <w:p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rPr>
        <w:t>Prioriteti provedbe politike u području pametne specijalizacije i jačanja pozicije regionalnog gospodarstva u globalnim lancima vrijednosti</w:t>
      </w:r>
      <w:r w:rsidRPr="00097C06">
        <w:rPr>
          <w:rFonts w:ascii="Times New Roman" w:eastAsia="Times New Roman" w:hAnsi="Times New Roman" w:cs="Times New Roman"/>
          <w:sz w:val="24"/>
          <w:szCs w:val="24"/>
        </w:rPr>
        <w:t>:</w:t>
      </w:r>
      <w:r w:rsidRPr="00097C06">
        <w:rPr>
          <w:rFonts w:ascii="Times New Roman" w:eastAsiaTheme="minorEastAsia" w:hAnsi="Times New Roman" w:cs="Times New Roman"/>
          <w:sz w:val="24"/>
          <w:szCs w:val="24"/>
        </w:rPr>
        <w:t xml:space="preserve"> </w:t>
      </w:r>
      <w:r w:rsidRPr="00097C06">
        <w:rPr>
          <w:rFonts w:ascii="Times New Roman" w:eastAsia="Times New Roman" w:hAnsi="Times New Roman" w:cs="Times New Roman"/>
          <w:sz w:val="24"/>
          <w:szCs w:val="24"/>
        </w:rPr>
        <w:t>turistička valorizacija prirodne i kulturne baštine</w:t>
      </w:r>
      <w:r w:rsidRPr="00097C06">
        <w:rPr>
          <w:rFonts w:ascii="Times New Roman" w:eastAsiaTheme="minorEastAsia" w:hAnsi="Times New Roman" w:cs="Times New Roman"/>
          <w:sz w:val="24"/>
          <w:szCs w:val="24"/>
        </w:rPr>
        <w:t xml:space="preserve">, </w:t>
      </w:r>
      <w:r w:rsidRPr="00097C06">
        <w:rPr>
          <w:rFonts w:ascii="Times New Roman" w:eastAsia="Times New Roman" w:hAnsi="Times New Roman" w:cs="Times New Roman"/>
          <w:sz w:val="24"/>
          <w:szCs w:val="24"/>
        </w:rPr>
        <w:t>uspostava regionalnih eko i inovacijskih sustava za poduzetnika</w:t>
      </w:r>
      <w:r w:rsidRPr="00097C06">
        <w:rPr>
          <w:rFonts w:ascii="Times New Roman" w:eastAsiaTheme="minorEastAsia" w:hAnsi="Times New Roman" w:cs="Times New Roman"/>
          <w:sz w:val="24"/>
          <w:szCs w:val="24"/>
        </w:rPr>
        <w:t xml:space="preserve">, </w:t>
      </w:r>
      <w:r w:rsidRPr="00097C06">
        <w:rPr>
          <w:rFonts w:ascii="Times New Roman" w:eastAsia="Times New Roman" w:hAnsi="Times New Roman" w:cs="Times New Roman"/>
          <w:sz w:val="24"/>
          <w:szCs w:val="24"/>
        </w:rPr>
        <w:t>teritorijalno brendiranje i promocija regionalnog gospodarstva.</w:t>
      </w:r>
    </w:p>
    <w:p w:rsidR="00251E15" w:rsidRDefault="00251E15" w:rsidP="00636498">
      <w:pPr>
        <w:spacing w:after="120" w:line="312" w:lineRule="auto"/>
        <w:rPr>
          <w:rFonts w:ascii="Times New Roman" w:eastAsia="Times New Roman" w:hAnsi="Times New Roman" w:cs="Times New Roman"/>
          <w:bCs/>
          <w:sz w:val="24"/>
          <w:szCs w:val="24"/>
          <w:lang w:eastAsia="hr-HR"/>
        </w:rPr>
      </w:pPr>
    </w:p>
    <w:p w:rsidR="00251E15" w:rsidRDefault="00251E15" w:rsidP="00636498">
      <w:pPr>
        <w:spacing w:after="120" w:line="312" w:lineRule="auto"/>
        <w:rPr>
          <w:rFonts w:ascii="Times New Roman" w:eastAsia="Times New Roman" w:hAnsi="Times New Roman" w:cs="Times New Roman"/>
          <w:bCs/>
          <w:sz w:val="24"/>
          <w:szCs w:val="24"/>
          <w:lang w:eastAsia="hr-HR"/>
        </w:rPr>
      </w:pPr>
    </w:p>
    <w:p w:rsidR="007B2210" w:rsidRPr="00097C06" w:rsidRDefault="007B2210" w:rsidP="00636498">
      <w:pPr>
        <w:spacing w:after="120" w:line="312" w:lineRule="auto"/>
        <w:rPr>
          <w:rFonts w:ascii="Times New Roman" w:eastAsia="Times New Roman" w:hAnsi="Times New Roman" w:cs="Times New Roman"/>
          <w:bCs/>
          <w:sz w:val="24"/>
          <w:szCs w:val="24"/>
          <w:lang w:eastAsia="hr-HR"/>
        </w:rPr>
      </w:pPr>
    </w:p>
    <w:p w:rsidR="00636498" w:rsidRPr="00821FF8" w:rsidRDefault="00636498" w:rsidP="00636498">
      <w:pPr>
        <w:spacing w:after="120" w:line="312" w:lineRule="auto"/>
        <w:jc w:val="both"/>
        <w:rPr>
          <w:rFonts w:ascii="Times New Roman" w:eastAsia="Times New Roman" w:hAnsi="Times New Roman" w:cs="Times New Roman"/>
          <w:b/>
          <w:bCs/>
          <w:sz w:val="24"/>
          <w:szCs w:val="24"/>
          <w:lang w:eastAsia="hr-HR"/>
        </w:rPr>
      </w:pPr>
      <w:r w:rsidRPr="00821FF8">
        <w:rPr>
          <w:rFonts w:ascii="Times New Roman" w:eastAsia="Times New Roman" w:hAnsi="Times New Roman" w:cs="Times New Roman"/>
          <w:b/>
          <w:bCs/>
          <w:sz w:val="24"/>
          <w:szCs w:val="24"/>
          <w:lang w:eastAsia="hr-HR"/>
        </w:rPr>
        <w:t>Tablica 11: Međuresorna suradnja Ministarstva turizma i sporta i  ključnih resora za provedbu posebnih ciljeva Nacionalnog plana razvoja održivog turizma do 2027. godine</w:t>
      </w:r>
    </w:p>
    <w:tbl>
      <w:tblPr>
        <w:tblStyle w:val="GridTable1Light-Accent1"/>
        <w:tblW w:w="5000" w:type="pct"/>
        <w:tblLook w:val="04A0" w:firstRow="1" w:lastRow="0" w:firstColumn="1" w:lastColumn="0" w:noHBand="0" w:noVBand="1"/>
      </w:tblPr>
      <w:tblGrid>
        <w:gridCol w:w="4106"/>
        <w:gridCol w:w="4910"/>
      </w:tblGrid>
      <w:tr w:rsidR="00636498" w:rsidRPr="00636498" w:rsidTr="0063649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2E74B5" w:themeFill="accent1" w:themeFillShade="BF"/>
            <w:vAlign w:val="center"/>
          </w:tcPr>
          <w:p w:rsidR="00636498" w:rsidRPr="00636498" w:rsidRDefault="00636498" w:rsidP="00517F48">
            <w:pPr>
              <w:spacing w:line="312" w:lineRule="auto"/>
              <w:rPr>
                <w:rFonts w:ascii="Times New Roman" w:hAnsi="Times New Roman" w:cs="Times New Roman"/>
                <w:color w:val="FFFFFF" w:themeColor="background1"/>
                <w:sz w:val="20"/>
                <w:szCs w:val="24"/>
              </w:rPr>
            </w:pPr>
            <w:r w:rsidRPr="00636498">
              <w:rPr>
                <w:rFonts w:ascii="Times New Roman" w:hAnsi="Times New Roman" w:cs="Times New Roman"/>
                <w:color w:val="FFFFFF" w:themeColor="background1"/>
                <w:sz w:val="20"/>
                <w:szCs w:val="24"/>
              </w:rPr>
              <w:t>Posebni cilj</w:t>
            </w:r>
          </w:p>
        </w:tc>
        <w:tc>
          <w:tcPr>
            <w:tcW w:w="2723" w:type="pct"/>
            <w:shd w:val="clear" w:color="auto" w:fill="2E74B5" w:themeFill="accent1" w:themeFillShade="BF"/>
            <w:vAlign w:val="center"/>
          </w:tcPr>
          <w:p w:rsidR="00636498" w:rsidRPr="00636498" w:rsidRDefault="00636498" w:rsidP="00517F48">
            <w:pPr>
              <w:spacing w:line="31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szCs w:val="24"/>
              </w:rPr>
            </w:pPr>
            <w:r w:rsidRPr="00636498">
              <w:rPr>
                <w:rFonts w:ascii="Times New Roman" w:hAnsi="Times New Roman" w:cs="Times New Roman"/>
                <w:color w:val="FFFFFF" w:themeColor="background1"/>
                <w:sz w:val="20"/>
                <w:szCs w:val="24"/>
              </w:rPr>
              <w:t>Međuresorna suradnja Ministarstva turizma i sporta i  ključnih resora za provedbu</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rsidR="00636498" w:rsidRPr="00636498" w:rsidRDefault="00636498" w:rsidP="00F07BD7">
            <w:pPr>
              <w:spacing w:line="312" w:lineRule="auto"/>
              <w:rPr>
                <w:rFonts w:ascii="Times New Roman" w:hAnsi="Times New Roman" w:cs="Times New Roman"/>
                <w:sz w:val="20"/>
                <w:szCs w:val="24"/>
              </w:rPr>
            </w:pPr>
            <w:r w:rsidRPr="00636498">
              <w:rPr>
                <w:rFonts w:ascii="Times New Roman" w:hAnsi="Times New Roman" w:cs="Times New Roman"/>
                <w:sz w:val="20"/>
                <w:szCs w:val="24"/>
              </w:rPr>
              <w:t xml:space="preserve">Razvoj vremenski i prostorno ravnomjernije raspoređenog turističkog prometa </w:t>
            </w:r>
          </w:p>
        </w:tc>
        <w:tc>
          <w:tcPr>
            <w:tcW w:w="2723" w:type="pct"/>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Uključenost različitih resora ovisno o aktivnostima na pojedinim turističkim proizvodima</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Repozicioniranje Hrvatske kao cjelogodišnje autentične destinacije održivog turizma</w:t>
            </w:r>
          </w:p>
        </w:tc>
        <w:tc>
          <w:tcPr>
            <w:tcW w:w="2723" w:type="pct"/>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gospodarstva i održivog razvoja</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kulture i medija</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poljoprivrede</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FFFFFF" w:themeFill="background1"/>
            <w:vAlign w:val="center"/>
          </w:tcPr>
          <w:p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Smanjenje negativnog utjecaja turizma na sastavnice okoliša, prirodu i prostor</w:t>
            </w:r>
          </w:p>
        </w:tc>
        <w:tc>
          <w:tcPr>
            <w:tcW w:w="2723" w:type="pct"/>
            <w:shd w:val="clear" w:color="auto" w:fill="FFFFFF" w:themeFill="background1"/>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 xml:space="preserve">Ministarstvo gospodarstva i održivog razvoja </w:t>
            </w:r>
          </w:p>
          <w:p w:rsid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prostornog</w:t>
            </w:r>
            <w:r w:rsidR="00C0219C">
              <w:rPr>
                <w:rFonts w:ascii="Times New Roman" w:hAnsi="Times New Roman" w:cs="Times New Roman"/>
                <w:sz w:val="20"/>
                <w:szCs w:val="24"/>
              </w:rPr>
              <w:t>a</w:t>
            </w:r>
            <w:r w:rsidRPr="00636498">
              <w:rPr>
                <w:rFonts w:ascii="Times New Roman" w:hAnsi="Times New Roman" w:cs="Times New Roman"/>
                <w:sz w:val="20"/>
                <w:szCs w:val="24"/>
              </w:rPr>
              <w:t xml:space="preserve"> uređenja, graditeljstva i državne imovine</w:t>
            </w:r>
          </w:p>
          <w:p w:rsidR="00BD5A8E" w:rsidRPr="00636498" w:rsidRDefault="00BD5A8E"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Ministarstvo poljoprivrede</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Smanjenje negativnog međuodnosa turizma i klime</w:t>
            </w:r>
          </w:p>
        </w:tc>
        <w:tc>
          <w:tcPr>
            <w:tcW w:w="2723" w:type="pct"/>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gospodarstva i održivog razvoja</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Jačanje ljudskih potencijala u turizmu</w:t>
            </w:r>
          </w:p>
        </w:tc>
        <w:tc>
          <w:tcPr>
            <w:tcW w:w="2723" w:type="pct"/>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rada, mirovinskoga sustava, obitelji i socijalne politike</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znanosti i obrazovanja</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financija</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Unaprjeđenje strukture i kvalitete smještajnih kapaciteta</w:t>
            </w:r>
          </w:p>
        </w:tc>
        <w:tc>
          <w:tcPr>
            <w:tcW w:w="2723" w:type="pct"/>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financija</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prostornog</w:t>
            </w:r>
            <w:r w:rsidR="00C0219C">
              <w:rPr>
                <w:rFonts w:ascii="Times New Roman" w:hAnsi="Times New Roman" w:cs="Times New Roman"/>
                <w:sz w:val="20"/>
                <w:szCs w:val="24"/>
              </w:rPr>
              <w:t>a</w:t>
            </w:r>
            <w:r w:rsidRPr="00636498">
              <w:rPr>
                <w:rFonts w:ascii="Times New Roman" w:hAnsi="Times New Roman" w:cs="Times New Roman"/>
                <w:sz w:val="20"/>
                <w:szCs w:val="24"/>
              </w:rPr>
              <w:t xml:space="preserve"> uređenja, graditeljstva i državne imovine</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 xml:space="preserve">Ministarstvo regionalnoga razvoja i fondova Europske unije </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Osiguranje poticajnog poslovnog okruženja</w:t>
            </w:r>
          </w:p>
        </w:tc>
        <w:tc>
          <w:tcPr>
            <w:tcW w:w="2723" w:type="pct"/>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financija</w:t>
            </w:r>
          </w:p>
          <w:p w:rsidR="00C0219C"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 xml:space="preserve">Ministarstvo gospodarstva i održivog razvoja </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prostornog</w:t>
            </w:r>
            <w:r w:rsidR="00C0219C">
              <w:rPr>
                <w:rFonts w:ascii="Times New Roman" w:hAnsi="Times New Roman" w:cs="Times New Roman"/>
                <w:sz w:val="20"/>
                <w:szCs w:val="24"/>
              </w:rPr>
              <w:t>a</w:t>
            </w:r>
            <w:r w:rsidRPr="00636498">
              <w:rPr>
                <w:rFonts w:ascii="Times New Roman" w:hAnsi="Times New Roman" w:cs="Times New Roman"/>
                <w:sz w:val="20"/>
                <w:szCs w:val="24"/>
              </w:rPr>
              <w:t xml:space="preserve"> uređenja, graditeljstva i državne imovine</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regionalnoga razvoja i fondova Europske unije</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poljoprivrede</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FFFFFF" w:themeFill="background1"/>
            <w:vAlign w:val="center"/>
          </w:tcPr>
          <w:p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Razvoj inovacija i digitalne transformacije turizma</w:t>
            </w:r>
          </w:p>
        </w:tc>
        <w:tc>
          <w:tcPr>
            <w:tcW w:w="2723" w:type="pct"/>
            <w:shd w:val="clear" w:color="auto" w:fill="FFFFFF" w:themeFill="background1"/>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gospodarstva i održivog razvoja</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regionalnoga razvoja i fondova Europske unije</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FFFFFF" w:themeFill="background1"/>
            <w:vAlign w:val="center"/>
          </w:tcPr>
          <w:p w:rsidR="00636498" w:rsidRPr="00636498" w:rsidRDefault="00636498" w:rsidP="00F07BD7">
            <w:pPr>
              <w:spacing w:line="312" w:lineRule="auto"/>
              <w:rPr>
                <w:rFonts w:ascii="Times New Roman" w:hAnsi="Times New Roman" w:cs="Times New Roman"/>
                <w:sz w:val="20"/>
                <w:szCs w:val="24"/>
              </w:rPr>
            </w:pPr>
            <w:r w:rsidRPr="00636498">
              <w:rPr>
                <w:rFonts w:ascii="Times New Roman" w:hAnsi="Times New Roman" w:cs="Times New Roman"/>
                <w:sz w:val="20"/>
                <w:szCs w:val="24"/>
              </w:rPr>
              <w:t>Uspostavljanje učinkovitog okvira za upravljanje razvojem održivog turizma</w:t>
            </w:r>
          </w:p>
        </w:tc>
        <w:tc>
          <w:tcPr>
            <w:tcW w:w="2723" w:type="pct"/>
            <w:shd w:val="clear" w:color="auto" w:fill="FFFFFF" w:themeFill="background1"/>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Državni zavod za statistiku, različiti resori (ovisno o podacima)</w:t>
            </w:r>
          </w:p>
        </w:tc>
      </w:tr>
      <w:tr w:rsidR="00636498" w:rsidRPr="00636498"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FFFFFF" w:themeFill="background1"/>
            <w:vAlign w:val="center"/>
          </w:tcPr>
          <w:p w:rsidR="00636498" w:rsidRPr="00636498" w:rsidRDefault="00636498" w:rsidP="00F07BD7">
            <w:pPr>
              <w:spacing w:line="312" w:lineRule="auto"/>
              <w:rPr>
                <w:rFonts w:ascii="Times New Roman" w:hAnsi="Times New Roman" w:cs="Times New Roman"/>
                <w:sz w:val="20"/>
                <w:szCs w:val="24"/>
              </w:rPr>
            </w:pPr>
            <w:r w:rsidRPr="00636498">
              <w:rPr>
                <w:rFonts w:ascii="Times New Roman" w:hAnsi="Times New Roman" w:cs="Times New Roman"/>
                <w:sz w:val="20"/>
                <w:szCs w:val="24"/>
              </w:rPr>
              <w:t xml:space="preserve">Odgovoriti na trendove u </w:t>
            </w:r>
            <w:r w:rsidR="00F07BD7" w:rsidRPr="00F07BD7">
              <w:rPr>
                <w:rFonts w:ascii="Times New Roman" w:hAnsi="Times New Roman" w:cs="Times New Roman"/>
                <w:sz w:val="20"/>
                <w:szCs w:val="24"/>
              </w:rPr>
              <w:t>razvoju turističkih destinacija</w:t>
            </w:r>
          </w:p>
        </w:tc>
        <w:tc>
          <w:tcPr>
            <w:tcW w:w="2723" w:type="pct"/>
            <w:shd w:val="clear" w:color="auto" w:fill="FFFFFF" w:themeFill="background1"/>
            <w:vAlign w:val="center"/>
          </w:tcPr>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unutarnjih poslova</w:t>
            </w:r>
          </w:p>
          <w:p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zdravstva</w:t>
            </w:r>
            <w:r w:rsidRPr="00636498" w:rsidDel="00B55E36">
              <w:rPr>
                <w:rFonts w:ascii="Times New Roman" w:hAnsi="Times New Roman" w:cs="Times New Roman"/>
                <w:sz w:val="20"/>
                <w:szCs w:val="24"/>
              </w:rPr>
              <w:t xml:space="preserve"> </w:t>
            </w:r>
          </w:p>
        </w:tc>
      </w:tr>
    </w:tbl>
    <w:p w:rsidR="00636498" w:rsidRPr="00097C06" w:rsidRDefault="00636498" w:rsidP="00636498">
      <w:pPr>
        <w:spacing w:after="120" w:line="312" w:lineRule="auto"/>
        <w:jc w:val="both"/>
        <w:rPr>
          <w:rFonts w:ascii="Times New Roman" w:hAnsi="Times New Roman" w:cs="Times New Roman"/>
          <w:sz w:val="24"/>
          <w:szCs w:val="24"/>
        </w:rPr>
      </w:pPr>
    </w:p>
    <w:p w:rsidR="00636498" w:rsidRPr="00097C06" w:rsidRDefault="00636498" w:rsidP="00636498">
      <w:pPr>
        <w:spacing w:after="120" w:line="312" w:lineRule="auto"/>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Zaključno, zbog specifičnosti turizma, međuresorna suradnja, sustavne i usklađene javne politike od temeljnog su značaja za razvoj održivog turizma u Hrvatskoj. </w:t>
      </w:r>
    </w:p>
    <w:p w:rsidR="00947C95" w:rsidRPr="0025770D" w:rsidRDefault="00947C95" w:rsidP="007B2210">
      <w:pPr>
        <w:pStyle w:val="Heading1"/>
        <w:jc w:val="both"/>
      </w:pPr>
      <w:bookmarkStart w:id="261" w:name="_Toc136501964"/>
      <w:bookmarkStart w:id="262" w:name="_Toc140855999"/>
      <w:bookmarkStart w:id="263" w:name="_Toc141982397"/>
      <w:r w:rsidRPr="0025770D">
        <w:lastRenderedPageBreak/>
        <w:t>PRILOG I</w:t>
      </w:r>
      <w:bookmarkEnd w:id="261"/>
      <w:r w:rsidR="0025770D" w:rsidRPr="0025770D">
        <w:t>.</w:t>
      </w:r>
      <w:r w:rsidR="0025770D" w:rsidRPr="0025770D">
        <w:tab/>
      </w:r>
      <w:r w:rsidR="00905AAC" w:rsidRPr="0025770D">
        <w:tab/>
      </w:r>
      <w:r w:rsidRPr="0025770D">
        <w:t>Utjecaj provedbe mjera Nacionalnog plana na razvoj posebnih oblika turizma</w:t>
      </w:r>
      <w:bookmarkEnd w:id="262"/>
      <w:bookmarkEnd w:id="263"/>
    </w:p>
    <w:p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 xml:space="preserve">Posebni oblici turizma su posebno istaknuti u okviru Posebnog cilja 1, no potrebno je naglasiti da i ostali ciljevi i mjere definirane Nacionalnim planom u potpunosti podržavaju razvoj posebnih oblika turizma, uvažavajući njihove specifičnosti. Naime, razvoj posebnih oblika turizma doprinosi realizaciji postavljenih posebnih ciljeva, ali i obrnuto. </w:t>
      </w:r>
    </w:p>
    <w:p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Za repozicioniranje Hrvatske kao cjelogodišnje autentične destinacije održivog turizma neophodno je poticanje razvoja posebnih oblika turizma jer će oni pozitivno utjecati na produljenje sezone i ravnomjerniji regionalni turistički razvoj. S obzirom na bogatstvo resursa, trendove na turističkom tržištu te sve veću ekološku i društvenu osviještenost turista, ali i svih dionika u turizmu</w:t>
      </w:r>
      <w:r w:rsidR="002E5EC4" w:rsidRPr="00097C06">
        <w:rPr>
          <w:rFonts w:ascii="Times New Roman" w:hAnsi="Times New Roman" w:cs="Times New Roman"/>
          <w:sz w:val="24"/>
        </w:rPr>
        <w:t>,</w:t>
      </w:r>
      <w:r w:rsidRPr="00097C06">
        <w:rPr>
          <w:rFonts w:ascii="Times New Roman" w:hAnsi="Times New Roman" w:cs="Times New Roman"/>
          <w:sz w:val="24"/>
        </w:rPr>
        <w:t xml:space="preserve"> posebni oblici turizma imaju veliki razvojni potencijal. Za očekivati je kako će, primjerice oblici poput eno-gastronomskog, zdravstvenog, kulturnog, sportskog, aktivnog, seoskog agroturizma, turizma na rijekama i jezerima i drugi, doprinijeti smanjenju opterećenja iz turizma na sastavnice okoliša i prirodu kao i smanjenju prostornog opterećenja (njihovim razvojem doći će do aktiviranja manje turistički razvijenih područja te rasterećenja visoko opterećenih lokacija). </w:t>
      </w:r>
    </w:p>
    <w:p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 xml:space="preserve">Mjere u okviru posebnih ciljeva jačanja ljudskih potencijala osiguranja poticajnog poslovnog okruženja kao i poticanja inovacija i digitalne transformacije nedvojbeno će doprinijeti razvoju posebnih oblika turizma jer se bez njihove implementacije ni ne može očekivati kvalitativni turistički razvojni pomak. </w:t>
      </w:r>
    </w:p>
    <w:p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 xml:space="preserve">Nadalje, uspostavom djelotvornog sustava upravljanja razvojem održivog turizma, jačanjem suradnje lokalnih dionika s turističkim agencijama kao destinacijskim menadžment kompanijama, posebni oblici turizma prioritetizirat će se na nižim razinama sukladno razvojnim potrebama i potencijalima pojedine destinacije. </w:t>
      </w:r>
    </w:p>
    <w:p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Razvojem posebnih oblika turizma, Hrvatska će biti u korak s trendovima te će biti u stanju odgovoriti sve većoj potražnji za turističkim proizvodima u skladu sa specifični interesima turista. Navedeno će doprinijeti stvaranju uvjeta za daljnji razvoj cjelogodišnjeg, prostorno ujednačenog, konkurentnog, inovativnog i otpornog turizma.</w:t>
      </w:r>
    </w:p>
    <w:p w:rsidR="00947C95" w:rsidRPr="00097C06" w:rsidRDefault="00947C95"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Eno-gastronomski turizam</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Gastronomski turizam</w:t>
      </w:r>
      <w:r w:rsidRPr="00097C06">
        <w:rPr>
          <w:rFonts w:ascii="Times New Roman" w:hAnsi="Times New Roman" w:cs="Times New Roman"/>
          <w:sz w:val="24"/>
          <w:szCs w:val="24"/>
        </w:rPr>
        <w:t xml:space="preserve"> je oblik turizma koji obilježava doživljaj posjetitelja povezan s hranom i srodnim proizvodima i aktivnostima tijekom putovanja. Osim aktivnosti vezanih z</w:t>
      </w:r>
      <w:r w:rsidR="002E5EC4" w:rsidRPr="00097C06">
        <w:rPr>
          <w:rFonts w:ascii="Times New Roman" w:hAnsi="Times New Roman" w:cs="Times New Roman"/>
          <w:sz w:val="24"/>
          <w:szCs w:val="24"/>
        </w:rPr>
        <w:t>a</w:t>
      </w:r>
      <w:r w:rsidRPr="00097C06">
        <w:rPr>
          <w:rFonts w:ascii="Times New Roman" w:hAnsi="Times New Roman" w:cs="Times New Roman"/>
          <w:sz w:val="24"/>
          <w:szCs w:val="24"/>
        </w:rPr>
        <w:t xml:space="preserve"> izvorna, tradicionalna ili inovativna kulinarska iskustva, gastronomski turizam može uključivati i druge srodne aktivnosti kao što su posjeti lokalnim proizvođačima, sudjelovanje na festivalima hrane i pohađanje kuharskih radionica. </w:t>
      </w:r>
      <w:r w:rsidRPr="00097C06">
        <w:rPr>
          <w:rFonts w:ascii="Times New Roman" w:hAnsi="Times New Roman" w:cs="Times New Roman"/>
          <w:b/>
          <w:sz w:val="24"/>
          <w:szCs w:val="24"/>
        </w:rPr>
        <w:t>Eno-turizam</w:t>
      </w:r>
      <w:r w:rsidRPr="00097C06">
        <w:rPr>
          <w:rFonts w:ascii="Times New Roman" w:hAnsi="Times New Roman" w:cs="Times New Roman"/>
          <w:sz w:val="24"/>
          <w:szCs w:val="24"/>
        </w:rPr>
        <w:t xml:space="preserve"> (vinski turizam), kao </w:t>
      </w:r>
      <w:r w:rsidRPr="00097C06">
        <w:rPr>
          <w:rFonts w:ascii="Times New Roman" w:hAnsi="Times New Roman" w:cs="Times New Roman"/>
          <w:sz w:val="24"/>
          <w:szCs w:val="24"/>
        </w:rPr>
        <w:lastRenderedPageBreak/>
        <w:t>podvrsta gastronomskog turizma, odnosi se na turizam s ciljem posjećivanja vinograda i vinarija, kušanja, konzumiranja i kupnje vina, često na licu mjesta ili u neposrednoj blizini.“</w:t>
      </w:r>
      <w:r w:rsidRPr="00097C06">
        <w:rPr>
          <w:rStyle w:val="FootnoteReference"/>
          <w:rFonts w:ascii="Times New Roman" w:hAnsi="Times New Roman" w:cs="Times New Roman"/>
          <w:sz w:val="24"/>
          <w:szCs w:val="24"/>
        </w:rPr>
        <w:footnoteReference w:id="22"/>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U okviru Nacionalnog plana mjere za realizaciju razvoja vremenski i prostorno ravnomjernije raspoređenog turističkog prometa koje uključuju podršku ulaganjima poduzetnika za razvoj održivog turizma</w:t>
      </w:r>
      <w:r w:rsidRPr="00097C06" w:rsidDel="00E74B42">
        <w:rPr>
          <w:rFonts w:ascii="Times New Roman" w:hAnsi="Times New Roman" w:cs="Times New Roman"/>
          <w:sz w:val="24"/>
          <w:szCs w:val="24"/>
        </w:rPr>
        <w:t xml:space="preserve"> </w:t>
      </w:r>
      <w:r w:rsidRPr="00097C06">
        <w:rPr>
          <w:rFonts w:ascii="Times New Roman" w:hAnsi="Times New Roman" w:cs="Times New Roman"/>
          <w:sz w:val="24"/>
          <w:szCs w:val="24"/>
        </w:rPr>
        <w:t xml:space="preserve">(mjere 1.2.) i poticaj razvoja turističkih proizvoda više dodane vrijednosti osigurat će preduvjete za razvoj eno-gastronomskog turizma (mjera 1.1.).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Gastronomski identitet kao dio neopipljive kulturne baštine predstavlja značajan motiv za putovanje, a time i  za turističku potrošnju. U današnjem globaliziranom svijetu, hrana je jedna od najistaknutijih točaka kulturne razlike među regijama i zajednicama, kao i važan kamen temeljac kulturnog identiteta. Za mnoge destinacije proizvodnja hrane kao i proizvodnja vina predstavljaju sastavni dio njihove povijesti i identiteta te su postali ključni elementi  brenda destinacije. Gastronomski i vinski turizam predstavljaju priliku za revitalizaciju i diverzifikaciju turizma, promicanje lokalnog gospodarskog razvoja i uključivanje različitih dionika. Stoga će</w:t>
      </w:r>
      <w:r w:rsidR="00D9786D" w:rsidRPr="00097C06">
        <w:rPr>
          <w:rFonts w:ascii="Times New Roman" w:hAnsi="Times New Roman" w:cs="Times New Roman"/>
          <w:sz w:val="24"/>
          <w:szCs w:val="24"/>
        </w:rPr>
        <w:t xml:space="preserve"> </w:t>
      </w:r>
      <w:r w:rsidRPr="00097C06">
        <w:rPr>
          <w:rFonts w:ascii="Times New Roman" w:hAnsi="Times New Roman" w:cs="Times New Roman"/>
          <w:sz w:val="24"/>
          <w:szCs w:val="24"/>
        </w:rPr>
        <w:t>gastronomija i vinski turizam biti važan segment promicanja i brendiranja destinacija, održavanju i očuvanju lokalne tradicije i raznolikosti te iskorištavanju i valorizaciji autentičnosti a ta promocija će dati novi zamah razvoju novih proizvoda u okviru ovog posebnog oblika turizma (mjera 2.1.</w:t>
      </w:r>
      <w:r w:rsidRPr="00821FF8">
        <w:rPr>
          <w:rFonts w:ascii="Times New Roman" w:hAnsi="Times New Roman" w:cs="Times New Roman"/>
        </w:rPr>
        <w:t xml:space="preserve"> </w:t>
      </w:r>
      <w:r w:rsidRPr="00097C06">
        <w:rPr>
          <w:rFonts w:ascii="Times New Roman" w:hAnsi="Times New Roman" w:cs="Times New Roman"/>
          <w:sz w:val="24"/>
          <w:szCs w:val="24"/>
        </w:rPr>
        <w:t xml:space="preserve">Stvaranje preduvjeta za </w:t>
      </w:r>
      <w:r w:rsidR="00FA5053" w:rsidRPr="00097C06">
        <w:rPr>
          <w:rFonts w:ascii="Times New Roman" w:hAnsi="Times New Roman" w:cs="Times New Roman"/>
          <w:sz w:val="24"/>
          <w:szCs w:val="24"/>
        </w:rPr>
        <w:t>re</w:t>
      </w:r>
      <w:r w:rsidRPr="00097C06">
        <w:rPr>
          <w:rFonts w:ascii="Times New Roman" w:hAnsi="Times New Roman" w:cs="Times New Roman"/>
          <w:sz w:val="24"/>
          <w:szCs w:val="24"/>
        </w:rPr>
        <w:t>pozicioniranje hrvatskog turizma na stranim tržištima  i 2.2.</w:t>
      </w:r>
      <w:r w:rsidRPr="00821FF8">
        <w:rPr>
          <w:rFonts w:ascii="Times New Roman" w:hAnsi="Times New Roman" w:cs="Times New Roman"/>
        </w:rPr>
        <w:t xml:space="preserve"> </w:t>
      </w:r>
      <w:r w:rsidR="00FA5053" w:rsidRPr="00097C06">
        <w:rPr>
          <w:rFonts w:ascii="Times New Roman" w:hAnsi="Times New Roman" w:cs="Times New Roman"/>
          <w:sz w:val="24"/>
          <w:szCs w:val="24"/>
        </w:rPr>
        <w:t xml:space="preserve">Promocija hrvatske turističke ponude </w:t>
      </w:r>
      <w:r w:rsidRPr="00097C06">
        <w:rPr>
          <w:rFonts w:ascii="Times New Roman" w:hAnsi="Times New Roman" w:cs="Times New Roman"/>
          <w:sz w:val="24"/>
          <w:szCs w:val="24"/>
        </w:rPr>
        <w:t>na emitivnim tržištima i na domaćem tržištu).</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eno-gastronomskog turizma temeljit će se na autentičnoj ponudi hrane i vina autohtonih sorti, kulinarskom naslijeđu, domaćim namirnicama, prehrambeni proizvodima zaštićenog geografskog podrijetla, tradicionalnim ugostiteljskim objektima i interpretaciji eno – gastronomije na suvremen način. Iznimno je značajna mediteranska prehrana koja kao nematerijalno kulturno dobro predstavlja ukupnost vještina, znanja, praksi, vjerovanja, ponašanja i običaja vezanih uz poljoprivredu i ribarstvo, sakupljanje, preradu, pripremanje i osobito konzumiranje hrane, podrazumijeva stil života te se stoga može koristiti kroz različite oblike turizma.</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Dodatno treba uvažavati i razvijati ponudu hrane i pića temeljene na potrebama i zahtjevima gosta (košer, halal, vegetarijanska, vegan, bezglutenska prehrana i sl.).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Održiva gastronomija, usklađena s usmjerenjem hrvatskog turizma ka održivosti,  podrazumijeva način pripreme hrane prilikom kojeg se uzima u obzir podrijetlo sastojaka te način njihove proizvodnje i transporta.</w:t>
      </w:r>
      <w:r w:rsidRPr="00097C06">
        <w:rPr>
          <w:rStyle w:val="FootnoteReference"/>
          <w:rFonts w:ascii="Times New Roman" w:hAnsi="Times New Roman" w:cs="Times New Roman"/>
          <w:sz w:val="24"/>
          <w:szCs w:val="24"/>
        </w:rPr>
        <w:footnoteReference w:id="23"/>
      </w:r>
      <w:r w:rsidRPr="00097C06">
        <w:rPr>
          <w:rFonts w:ascii="Times New Roman" w:hAnsi="Times New Roman" w:cs="Times New Roman"/>
          <w:sz w:val="24"/>
          <w:szCs w:val="24"/>
        </w:rPr>
        <w:t xml:space="preserve"> Načela koja se promiču održivom gastronomijom su: </w:t>
      </w:r>
      <w:r w:rsidRPr="00097C06">
        <w:rPr>
          <w:rFonts w:ascii="Times New Roman" w:hAnsi="Times New Roman" w:cs="Times New Roman"/>
          <w:sz w:val="24"/>
          <w:szCs w:val="24"/>
        </w:rPr>
        <w:lastRenderedPageBreak/>
        <w:t>podrška lokalnim proizvođačima, odabir sezonskih namirnica, očuvanje kulinarskih tradicija te minimiziranje otpada hrane. Potrošači danas lokalnu hranu vide kao svježu, zdravu, ekološki prihvatljivu i ekonomski održivu za ruralne zajednice. Sve veća važnost se pridaje kvaliteti održive hrane proizvedene u ruralnim područjima koja zastupa drugačiju filozofiju od standardiziranih prehrambenih proizvoda koji se nude u prodajnim lancima. Podupiranje poljoprivrednih praksi s malim utjecajem na okoliš i lokalnih ruralnih zajednica postalo je od iznimne važnosti za potrošače koji cijene etičku i odgovornu potrošnju.  Upravo zato će se posebna pažnja staviti na poticanje primjene koncepta kružnog gospodarstva koji doprinosi okolišnoj održivosti ali i većoj konkurentnosti ponude u ugostiteljskim objektima i gastronomske ponude. Osobito će se poticati aktivnosti poput nabave energetski učinkovite opreme, korištenja obnovljivih izvora energije, smanjenja otpada od hrane, edukacije osoblja za zero waste pristup i sl.</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Ljudski potencijali ključni su izazov eno-gastronomskog turizma danas te je jačanje ljudskih potencijala definirano kao poseban cilj u Nacionalnom planu. Novi zahtjevi gostiju, novi trendovi u eno-gastronomiji, istovremeno jačanje i autohtonog i inovativnog nameće potrebu jačanje kompetencija sadašnjih i budućih zaposlenika i njihovo usklađivanje s potrebama suvremenih procesa u eno-gastronomiji (mjera 5.2.</w:t>
      </w:r>
      <w:r w:rsidRPr="00821FF8">
        <w:rPr>
          <w:rFonts w:ascii="Times New Roman" w:hAnsi="Times New Roman" w:cs="Times New Roman"/>
        </w:rPr>
        <w:t xml:space="preserve"> </w:t>
      </w:r>
      <w:r w:rsidRPr="00097C06">
        <w:rPr>
          <w:rFonts w:ascii="Times New Roman" w:hAnsi="Times New Roman" w:cs="Times New Roman"/>
          <w:sz w:val="24"/>
          <w:szCs w:val="24"/>
        </w:rPr>
        <w:tab/>
        <w:t>Usklađivati kompetencije ljudskih potencijala sa zahtjevima radnih mjesta i tržišta rada u turizmu). Značajan doprinos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eđenju kompetencija zaposlenih u HoReCa sektoru očekuje se iz uspostavljenih centara kompetentnosti za turizam i ugostiteljstvo, i to kako u strukovnom obrazovanju, tako i programima cjeloživotnog obrazovanja. Kako bi hrvatska gastronomija mogla odgovoriti na ove izazove, dio kratkih obrazovnih programa namijenjeni jačanju kompetencija razvijenih u okviru mjere 5.2, bit će vezani upravo uz ove specifične potrebe koje su nužan preduvjet za razvoj gastronomije.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Kako bi se osigurao potreban broj radnika koji će osigurati kvalitetnu gastronomsku ponudu, aktivnosti promocije zanimanja u okviru mjere 5.1 „Poticati i promovirati zanimanja u sektoru turizma i ugostiteljstva“ provodit će se u suradnji s poslodavcima u ugostiteljstvu za učenike u ugostiteljskim zanimanjima.</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Kao i u ostalim djelatnostima, digitalizacija je također važan preduvjet za razvoj gastronomije, i mogućnosti njezine primjene su brojne, od sustava rezervacija, narudžbi do digitalnih kuhinjskih ploča i ostalih inovativnih rješenja vezanih uz održivost. Upravo zato će u mjerama razvoja proizvoda u mjeri 1.1.</w:t>
      </w:r>
      <w:r w:rsidRPr="00821FF8">
        <w:rPr>
          <w:rFonts w:ascii="Times New Roman" w:hAnsi="Times New Roman" w:cs="Times New Roman"/>
        </w:rPr>
        <w:t xml:space="preserve"> „</w:t>
      </w:r>
      <w:r w:rsidRPr="00097C06">
        <w:rPr>
          <w:rFonts w:ascii="Times New Roman" w:hAnsi="Times New Roman" w:cs="Times New Roman"/>
          <w:sz w:val="24"/>
          <w:szCs w:val="24"/>
        </w:rPr>
        <w:t>Poticati razvoj turističkih proizvoda više dodane vrijednosti kroz ulaganja u javnu turističku infrastrukturu s naglaskom na razvoj posebnih oblika turizma“  i 1.2</w:t>
      </w:r>
      <w:r w:rsidRPr="00821FF8">
        <w:rPr>
          <w:rFonts w:ascii="Times New Roman" w:hAnsi="Times New Roman" w:cs="Times New Roman"/>
        </w:rPr>
        <w:t xml:space="preserve"> „</w:t>
      </w:r>
      <w:r w:rsidRPr="00097C06">
        <w:rPr>
          <w:rFonts w:ascii="Times New Roman" w:hAnsi="Times New Roman" w:cs="Times New Roman"/>
          <w:sz w:val="24"/>
          <w:szCs w:val="24"/>
        </w:rPr>
        <w:t xml:space="preserve">Podrška ulaganjima poduzetnika za razvoj održivog turizma“, biti moguće financirati i aktivnosti vezane uz digitalizaciju. Hrvatski turizam ima usmjerenost ka cjelogodišnjem poslovanju sukladno Posebnom cilju 2.  Repozicioniranje Hrvatske kao cjelogodišnje </w:t>
      </w:r>
      <w:r w:rsidRPr="00097C06">
        <w:rPr>
          <w:rFonts w:ascii="Times New Roman" w:hAnsi="Times New Roman" w:cs="Times New Roman"/>
          <w:sz w:val="24"/>
          <w:szCs w:val="24"/>
        </w:rPr>
        <w:lastRenderedPageBreak/>
        <w:t xml:space="preserve">autentične destinacije održivog turizma, što će doprinijeti stabilnosti radnih mjesta i njihovoj poželjnosti na tržištu rada.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Osiguranje poticajnog poslovnog okruženja putem mjere 7.1. Smanjiti administrativno opterećenje dionika u turizmu 7.2. Stvoriti učinkoviti okvir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poslovnog okruženja  uz osiguranje pristupa sredstvima financiranja potaknut će nova ulaganja u eno-gastronomski turizam. Mjerama 9.1.“Stvoriti preduvjete za upravljanje razvojem turizmu u smjeru održivosti“, 9.2.</w:t>
      </w:r>
      <w:r w:rsidRPr="00821FF8">
        <w:rPr>
          <w:rFonts w:ascii="Times New Roman" w:hAnsi="Times New Roman" w:cs="Times New Roman"/>
        </w:rPr>
        <w:t xml:space="preserve"> „</w:t>
      </w:r>
      <w:r w:rsidRPr="00097C06">
        <w:rPr>
          <w:rFonts w:ascii="Times New Roman" w:hAnsi="Times New Roman" w:cs="Times New Roman"/>
          <w:sz w:val="24"/>
          <w:szCs w:val="24"/>
        </w:rPr>
        <w:t xml:space="preserve">Uspostaviti sustav satelitskih računa održivog turizma“ i 9.3 „Stvoriti preduvjete za učinkovito prikupljanje podataka“ za uspostavu učinkovitog okvira za djelotvorno upravljanje razvojem održivog turizma osigurava se djelotvorno destinacijsko upravljanje eno-gastronomskim turizmom.   </w:t>
      </w:r>
    </w:p>
    <w:p w:rsidR="00947C95" w:rsidRPr="00097C06" w:rsidRDefault="00947C95"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Zdravstveni turizam</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b/>
          <w:sz w:val="24"/>
          <w:szCs w:val="24"/>
        </w:rPr>
        <w:t>„Zdravstveni turizam</w:t>
      </w:r>
      <w:r w:rsidRPr="00097C06">
        <w:rPr>
          <w:rFonts w:ascii="Times New Roman" w:hAnsi="Times New Roman" w:cs="Times New Roman"/>
          <w:sz w:val="24"/>
          <w:szCs w:val="24"/>
        </w:rPr>
        <w:t xml:space="preserve"> obuhvaća one oblike turizma kojima je primarna motivacija doprinos fizičkom, mentalnom ili duhovnom zdravlju kroz medicinske i wellness aktivnosti koje povećavaju sposobnost pojedinaca da zadovolje svoje potrebe i bolje funkcioniraju u svom okruženju i društvu. Zdravstveni je turizam krovni pojam za podvrste wellness turizam i medicinski turizam.“</w:t>
      </w:r>
      <w:r w:rsidRPr="00097C06">
        <w:rPr>
          <w:rStyle w:val="FootnoteReference"/>
          <w:rFonts w:ascii="Times New Roman" w:hAnsi="Times New Roman" w:cs="Times New Roman"/>
          <w:sz w:val="24"/>
          <w:szCs w:val="24"/>
        </w:rPr>
        <w:t xml:space="preserve"> </w:t>
      </w:r>
      <w:r w:rsidRPr="00097C06">
        <w:rPr>
          <w:rStyle w:val="FootnoteReference"/>
          <w:rFonts w:ascii="Times New Roman" w:hAnsi="Times New Roman" w:cs="Times New Roman"/>
          <w:sz w:val="24"/>
          <w:szCs w:val="24"/>
        </w:rPr>
        <w:footnoteReference w:id="24"/>
      </w:r>
    </w:p>
    <w:p w:rsidR="00B86D2C"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Prema prognozama globalnog razvoja očekuje se da će novi razvojni ciklus obilježiti „industrija zdravlja”, u kojoj će važnu ulogu imati zdravstveni turizam. </w:t>
      </w:r>
    </w:p>
    <w:p w:rsidR="00B86D2C"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Hrvatska ima obilne prirodne ljekovite činitelje, dugu tradiciju i kompetentne ljudske potencijale za razvoj zdravstvenog turizma, kako u segmentu medicinske, lječilišne i wellness ponude. </w:t>
      </w:r>
      <w:r w:rsidR="00B86D2C" w:rsidRPr="00097C06">
        <w:rPr>
          <w:rFonts w:ascii="Times New Roman" w:hAnsi="Times New Roman" w:cs="Times New Roman"/>
          <w:sz w:val="24"/>
          <w:szCs w:val="24"/>
        </w:rPr>
        <w:t>Područje prirodnih ljekovitih činitelja uređeno je na način da ljekovitost prirodnih ljekovitih činitelja utvrđuje posebno ovlaštena pravna osoba te se temeljem propisane procedure utvrđuje da lječilište/specijalna bolnica ispunjava zahtjeve za pružanje lječilišnih usluga u termalnom lječilištu (toplicama), peloidnom lječilištu, talasoterapijskom lječilištu, klimatskom lječilištu i naftalanskom lječilištu.</w:t>
      </w:r>
    </w:p>
    <w:p w:rsidR="00947C95" w:rsidRPr="00097C06" w:rsidRDefault="00B86D2C"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Z</w:t>
      </w:r>
      <w:r w:rsidR="00947C95" w:rsidRPr="00097C06">
        <w:rPr>
          <w:rFonts w:ascii="Times New Roman" w:hAnsi="Times New Roman" w:cs="Times New Roman"/>
          <w:sz w:val="24"/>
          <w:szCs w:val="24"/>
        </w:rPr>
        <w:t>dravstveni turizam razvija se u kontinentalnom dijelu Hrvatske doprinoseći ravnomjernijem regionalnom turističkom razvoju, ali i u priobalju temeljem korištenja blagotvornih učinaka mora i klime. U tom kontekstu, upravo je zdravstveni turizam prepoznat kao pokretač razvoja i osobito je istaknut u provedbi mjere 1. 1 Poticati razvoj turističkih proizvoda više dodane vrijednosti kroz ulaganja u javnu turističku infrastrukturu i 1.2. Podrška ulaganjima poduzetnika za razvoj održivog turizma.</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definiranju odrednica razvoja zdravstvenoga turizma uvažavaju se temeljna načela europske politike koja naglašava potrebu uspostavljanja održivoga gospodarskog razvoja, kroz </w:t>
      </w:r>
      <w:r w:rsidRPr="00097C06">
        <w:rPr>
          <w:rFonts w:ascii="Times New Roman" w:hAnsi="Times New Roman" w:cs="Times New Roman"/>
          <w:sz w:val="24"/>
          <w:szCs w:val="24"/>
        </w:rPr>
        <w:lastRenderedPageBreak/>
        <w:t>zapošljavanje, inovacije, obrazovanje, uključivost u zajednicu, brigu o klimatskim promjenama, orijentaciju na održivu energiju i sl. Uvažavaju se i demografski trendovi odnosno činjenica da na razini EU ima sve više osoba starije životne dobi, koji su potencijalno značajan tržišni segment za razvoj zdravstvenog turizma. Današnji sustav vrijednosti ljudi, usmjerenost na očuvanje zdravlja i brige o sebi podupire opravdanost ulaganja u zdravstveni turizam. Zdravstveni turizam, dakle, usmjeren je na široke segmente tržišta i u svojim oblicima može biti glavni motiv dolaska turista, ali i sekundarni, odnosno kvalitetna dopuna postojećoj ponudi destinacije. Za zdravstveni turizam uz strana emitivna tržišta značajno je i domaće tržište. Mjere 2.1. i 2.2. direktno će doprinijeti boljem tržišnom pozicioniranju zdravstvenog turizma.</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Novi zahtjevi traže odgovarajuću prilagodbu oblika i sadržaja zdravstveno-turističke ponude na razini turističke destinacije, ali i zadovoljenje odgovarajućih infrastrukturnih pretpostavki. Ne manje značajno je prilagođavanje klimatskim promjenama (mjera 4.1. Poticati smanjivanje emisija stakleničkih plinova iz turizma, 4.2.</w:t>
      </w:r>
      <w:r w:rsidRPr="00097C06">
        <w:rPr>
          <w:rFonts w:ascii="Times New Roman" w:hAnsi="Times New Roman" w:cs="Times New Roman"/>
          <w:sz w:val="24"/>
          <w:szCs w:val="24"/>
        </w:rPr>
        <w:tab/>
        <w:t xml:space="preserve">Jačati otpornost turizma na posljedice klimatskih promjena), vodeći računa o obnovljivim izvorima energije (mjera 3.1.) te podršci informacijske i komunikacijske tehnologije, odnosno digitalizacije svih procesa što je podržano mjerama 8.1. Poticati inovacije i 8.2. Razviti IT sustave i napredne e-usluge i alate za upravljanje destinacijom i turističkim tokovima iz Nacionalnog plana.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Mjere poticaja razvoja turističkih proizvoda više dodane vrijednosti (1.1.) i podrška ulaganjima poduzetnika (mjera 1.2.) značajno će doprinijeti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eđenju konkurentnosti zdravstvenog turizma Hrvatske imajući pri tome u vidu sve specifičnosti potreba ovog segmenta ponude za repozicioniranje Hrvatske kao cjelogodišnje autentične destinacije održivog turizma. Specifične kompetencije, znanja i vještine, ljudskih potencijala potrebnih za kvalitetan zdravstveni turizam razvijat će se mjerama poticanja obrazovanja, usklađivanja kompetencija ljudskih potencijala sa zahtjevima radnih mjesta (mjera 5.2.),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eđenje mjera zapošljavanja i radnog zakonodavstva i pravnog okvira, uz stalnu promociju zanimanja (mjera 5.1.). Upravo zdravstveni turizam zahtjeva specifične kompetencije zaposlenih i to kako onih u segmentu zdravstvenih usluga, tako i ugostiteljstva. Dinamičan razvoj novih znanja traži dodatna ulaganja u obrazovanje zaposlenika kako bi se unaprijedile postojeće i stekle nove kompetencije za potrebne poslove vezane uz zdravstveni turizam što će se realizirati kroz implementaciju mjere 5.2. Nacionalnog plana.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Putem mjere 7.2. stvorit će se učinkoviti okvir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poslovnog okruženja i osigurat će se pristup izvorima financiranja. U svrhu moderniziranja sustava kategorizacije smještajnih kapaciteta koji su nužan element zdravstvenog turizma provodit će se aktivnosti u okviru mjere 6.1. i poticati ulaganje u smještaj visoke kvalitete (mjera 6.2.).</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Hrvatski turizam bit će održiv i u najvećoj mogućoj mjeri pristupačan svim skupinama ljudi, a dio kojih su i značajan segment zdravstvenog turizma. Očuvanje percepcije Hrvatske kao </w:t>
      </w:r>
      <w:r w:rsidRPr="00097C06">
        <w:rPr>
          <w:rFonts w:ascii="Times New Roman" w:hAnsi="Times New Roman" w:cs="Times New Roman"/>
          <w:sz w:val="24"/>
          <w:szCs w:val="24"/>
        </w:rPr>
        <w:lastRenderedPageBreak/>
        <w:t xml:space="preserve">sigurne destinacije (mjera 10.2.) uz uspostavu učinkovitog okvira za upravljanje razvojem održivog turizam putem implementacija mjera 9.1. 9.2 i 9.3. potpora je daljem razvoju zdravstvenog turizma.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Predviđa se kako će zdravstveni turizam u idućem desetljeću najbrže rasti. Taj trend je uvjetovan nizom društvenih promjena: značajne demografske promjene (starenje populacije) kao i duboko usađene vrijednosti suvremenog društva vezane uz potrebe za zdravim životom.  Zdravstveni turizam, odnosno zdravstveno-turistički proizvodi i usluge, smatra se posebnim oblikom turizma budućnosti, koji ostvaruje visoku dodanu vrijednost, ima mogućnost cjelogodišnjeg poslovanja i u potpunosti je u skladu s trendovima i potrebama turističkog tržišta. </w:t>
      </w:r>
    </w:p>
    <w:p w:rsidR="00947C95" w:rsidRPr="00097C06" w:rsidRDefault="00947C95"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Sportski turizam</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b/>
          <w:sz w:val="24"/>
          <w:szCs w:val="24"/>
        </w:rPr>
        <w:t>„Sportski turizam</w:t>
      </w:r>
      <w:r w:rsidRPr="00097C06">
        <w:rPr>
          <w:rFonts w:ascii="Times New Roman" w:hAnsi="Times New Roman" w:cs="Times New Roman"/>
          <w:sz w:val="24"/>
          <w:szCs w:val="24"/>
        </w:rPr>
        <w:t xml:space="preserve"> oblik je turizma u kojem se iskustvo posjetitelja odnosi na sudjelovanje ili promatranje sportskog događaja koji općenito uključuje komercijalne i nekomercijalne aktivnosti natjecateljske prirode.“</w:t>
      </w:r>
      <w:r w:rsidRPr="00097C06">
        <w:rPr>
          <w:rStyle w:val="FootnoteReference"/>
          <w:rFonts w:ascii="Times New Roman" w:hAnsi="Times New Roman" w:cs="Times New Roman"/>
          <w:sz w:val="24"/>
          <w:szCs w:val="24"/>
        </w:rPr>
        <w:t xml:space="preserve"> </w:t>
      </w:r>
      <w:r w:rsidRPr="00097C06">
        <w:rPr>
          <w:rStyle w:val="FootnoteReference"/>
          <w:rFonts w:ascii="Times New Roman" w:hAnsi="Times New Roman" w:cs="Times New Roman"/>
          <w:sz w:val="24"/>
          <w:szCs w:val="24"/>
        </w:rPr>
        <w:footnoteReference w:id="25"/>
      </w:r>
      <w:r w:rsidRPr="00097C06">
        <w:rPr>
          <w:rFonts w:ascii="Times New Roman" w:hAnsi="Times New Roman" w:cs="Times New Roman"/>
          <w:sz w:val="24"/>
          <w:szCs w:val="24"/>
        </w:rPr>
        <w:t xml:space="preserve">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Bazira se na putovanjima radi sudjelovanja u sportskim aktivnostima, u svrhu sportske pripreme ili sportskog natjecanja, promatranja sporta ili posjeta sportskim atrakcijama. Može uključivati širok raspon aktivnosti koje se odvijaju na zatvorenim i otvorenim prostorima, a sve popularnija putovanja u sportskom turizmu postaju veliki sportski događaji. </w:t>
      </w:r>
      <w:r w:rsidR="002E5EC4" w:rsidRPr="00097C06">
        <w:rPr>
          <w:rFonts w:ascii="Times New Roman" w:hAnsi="Times New Roman" w:cs="Times New Roman"/>
          <w:sz w:val="24"/>
          <w:szCs w:val="24"/>
        </w:rPr>
        <w:t>S o</w:t>
      </w:r>
      <w:r w:rsidRPr="00097C06">
        <w:rPr>
          <w:rFonts w:ascii="Times New Roman" w:hAnsi="Times New Roman" w:cs="Times New Roman"/>
          <w:sz w:val="24"/>
          <w:szCs w:val="24"/>
        </w:rPr>
        <w:t>bzirom</w:t>
      </w:r>
      <w:r w:rsidR="002E5EC4" w:rsidRPr="00097C06">
        <w:rPr>
          <w:rFonts w:ascii="Times New Roman" w:hAnsi="Times New Roman" w:cs="Times New Roman"/>
          <w:sz w:val="24"/>
          <w:szCs w:val="24"/>
        </w:rPr>
        <w:t xml:space="preserve"> ne to </w:t>
      </w:r>
      <w:r w:rsidRPr="00097C06">
        <w:rPr>
          <w:rFonts w:ascii="Times New Roman" w:hAnsi="Times New Roman" w:cs="Times New Roman"/>
          <w:sz w:val="24"/>
          <w:szCs w:val="24"/>
        </w:rPr>
        <w:t xml:space="preserve"> da sport postaje jedna od najznačajnijih praksi provođenja slobodnog vremena uz rastući broj putovanja zbog svjetske popularnosti sporta, turističke destinacije formuliraju i komercijaliziraju proizvode i usluge vezane z</w:t>
      </w:r>
      <w:r w:rsidR="002E5EC4" w:rsidRPr="00097C06">
        <w:rPr>
          <w:rFonts w:ascii="Times New Roman" w:hAnsi="Times New Roman" w:cs="Times New Roman"/>
          <w:sz w:val="24"/>
          <w:szCs w:val="24"/>
        </w:rPr>
        <w:t>a</w:t>
      </w:r>
      <w:r w:rsidRPr="00097C06">
        <w:rPr>
          <w:rFonts w:ascii="Times New Roman" w:hAnsi="Times New Roman" w:cs="Times New Roman"/>
          <w:sz w:val="24"/>
          <w:szCs w:val="24"/>
        </w:rPr>
        <w:t xml:space="preserve"> sport u cilju privlačenja većeg broja turista</w:t>
      </w:r>
      <w:r w:rsidR="002E5EC4" w:rsidRPr="00097C06">
        <w:rPr>
          <w:rFonts w:ascii="Times New Roman" w:hAnsi="Times New Roman" w:cs="Times New Roman"/>
          <w:sz w:val="24"/>
          <w:szCs w:val="24"/>
        </w:rPr>
        <w:t>,</w:t>
      </w:r>
      <w:r w:rsidRPr="00097C06">
        <w:rPr>
          <w:rFonts w:ascii="Times New Roman" w:hAnsi="Times New Roman" w:cs="Times New Roman"/>
          <w:sz w:val="24"/>
          <w:szCs w:val="24"/>
        </w:rPr>
        <w:t xml:space="preserve"> ali i stvaranja imidža destinacije.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Sportski turizam u najvećoj je mjeri ovisan o ponudi i kvaliteti sportskih aktivnosti i usluga te infrastrukturi čemu doprinosi mjera 1.1. Poticati razvoj turističkih proizvoda više dodane vrijednosti kroz ulaganja u javnu turističku infrastrukturu. Po svojim specifičnim infrastrukturnim zahtjevima sportski turizam može se razvijati ravnomjerno diljem Hrvatske (u zavisnosti od sportske infrastrukture), aktivirajući sve raspoložive potencijale destinacija čemu će doprinos dati provođenje mjera 2.1. i 2.2.</w:t>
      </w:r>
      <w:r w:rsidR="002E5EC4" w:rsidRPr="00097C06">
        <w:rPr>
          <w:rFonts w:ascii="Times New Roman" w:hAnsi="Times New Roman" w:cs="Times New Roman"/>
          <w:sz w:val="24"/>
          <w:szCs w:val="24"/>
        </w:rPr>
        <w:t>,</w:t>
      </w:r>
      <w:r w:rsidRPr="00097C06">
        <w:rPr>
          <w:rFonts w:ascii="Times New Roman" w:hAnsi="Times New Roman" w:cs="Times New Roman"/>
          <w:sz w:val="24"/>
          <w:szCs w:val="24"/>
        </w:rPr>
        <w:t xml:space="preserve"> a koje se odnose na promotivne aktivnosti i provođenje Strateškog marketinškog operativnog plana hrvatskog turizma. </w:t>
      </w:r>
    </w:p>
    <w:p w:rsidR="00947C95" w:rsidRPr="00097C06" w:rsidRDefault="00947C95" w:rsidP="00821FF8">
      <w:pPr>
        <w:spacing w:after="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većini podvrsta sportskog turizma ne ovisi o sezonalnosti pa kao takav predstavlja poticaj za stvaranje više dodane vrijednosti, priliku za povezivanje javnog i privatnog sektora kroz izgradnju i korištenje infrastrukture, inovativnog načina brendiranja i stvaranja imidža destinacije i dr. Snažan identitet sportskog turizma destinacije osim robne marke zahtjeva i </w:t>
      </w:r>
      <w:r w:rsidRPr="00097C06">
        <w:rPr>
          <w:rFonts w:ascii="Times New Roman" w:hAnsi="Times New Roman" w:cs="Times New Roman"/>
          <w:sz w:val="24"/>
          <w:szCs w:val="24"/>
        </w:rPr>
        <w:lastRenderedPageBreak/>
        <w:t>stvaranje osjećaja mjesta stoga sportska destinacija treba naglasiti jedinstvene atribute destinacije, kao što su nje</w:t>
      </w:r>
      <w:r w:rsidR="002E5EC4" w:rsidRPr="00097C06">
        <w:rPr>
          <w:rFonts w:ascii="Times New Roman" w:hAnsi="Times New Roman" w:cs="Times New Roman"/>
          <w:sz w:val="24"/>
          <w:szCs w:val="24"/>
        </w:rPr>
        <w:t>zi</w:t>
      </w:r>
      <w:r w:rsidRPr="00097C06">
        <w:rPr>
          <w:rFonts w:ascii="Times New Roman" w:hAnsi="Times New Roman" w:cs="Times New Roman"/>
          <w:sz w:val="24"/>
          <w:szCs w:val="24"/>
        </w:rPr>
        <w:t>ni sportski sadržaji, kulturna ponuda i prirodne ljepote. Važan atribut razvoja sportskog turizma je razvijanje partnerstva. Partnerstvo sa sportskim timovima, događajima i sportašima može pomoći u poboljšanju ugleda destinacije i privlačenju više posjetitelja. Ta se partnerstva trebaju iskoristiti u marketinškim kampanjama i promocijama. Brendiranje destinacije sportskog turizma je stvaranje uvjerljive marke koja izdvaja konkurentske prednosti destinacije od ostalih. Razumijevanjem potreba i interesa ciljnog tržišta, razvojem jedinstvenog identiteta marke i ispunjavanjem obećanja brenda, destinacija može privući više sportskih turista i izgraditi reputaciju prepoznatljive destinacije sportskog turizma (mjera 2.1.)</w:t>
      </w:r>
    </w:p>
    <w:p w:rsidR="00947C95" w:rsidRPr="00097C06" w:rsidRDefault="00947C95" w:rsidP="00821FF8">
      <w:pPr>
        <w:spacing w:after="0" w:line="312" w:lineRule="auto"/>
        <w:jc w:val="both"/>
        <w:rPr>
          <w:rFonts w:ascii="Times New Roman" w:hAnsi="Times New Roman" w:cs="Times New Roman"/>
          <w:sz w:val="24"/>
          <w:szCs w:val="24"/>
        </w:rPr>
      </w:pP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Sportski turizam u razvojnoj perspektivi podupire dugoročnu ekonomsku, ekološku i društvenu dobrobit dionika u destinaciji, lokalnog stanovništva i turista. Održivi sportski turizam usmjeren je minimiziranje negativnih utjecaja aktivnosti sportskog turizma na okoliš (mjera 3.1.) kao što su devastacija prirodnih resursa radi izgradnje infrastrukture (mjera 3.2.) i sl. Sportski turizam može donijeti društvenu korist destinaciji promicanjem kulturne razmjene, poticanjem angažmana zajednice i podržavanjem lokalnih poduzeća</w:t>
      </w:r>
      <w:r w:rsidR="002E5EC4" w:rsidRPr="00097C06">
        <w:rPr>
          <w:rFonts w:ascii="Times New Roman" w:hAnsi="Times New Roman" w:cs="Times New Roman"/>
          <w:sz w:val="24"/>
          <w:szCs w:val="24"/>
        </w:rPr>
        <w:t>,</w:t>
      </w:r>
      <w:r w:rsidRPr="00097C06">
        <w:rPr>
          <w:rFonts w:ascii="Times New Roman" w:hAnsi="Times New Roman" w:cs="Times New Roman"/>
          <w:sz w:val="24"/>
          <w:szCs w:val="24"/>
        </w:rPr>
        <w:t xml:space="preserve"> a razvoj treba osigurati pravednu raspodjelu koristi od turizma uz poštovanje lokalne kulture i načina života lokalne zajednice.</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Sportski turizam u pozitivnoj je interakciji s mjerama za realizaciju razvoja vremenski i prostorno ravnomjernije raspoređenog turističkog prometa: mjera 1.1. i mjera 1.2. S obzirom</w:t>
      </w:r>
      <w:r w:rsidR="002E5EC4" w:rsidRPr="00097C06">
        <w:rPr>
          <w:rFonts w:ascii="Times New Roman" w:hAnsi="Times New Roman" w:cs="Times New Roman"/>
          <w:sz w:val="24"/>
          <w:szCs w:val="24"/>
        </w:rPr>
        <w:t xml:space="preserve"> na to</w:t>
      </w:r>
      <w:r w:rsidRPr="00097C06">
        <w:rPr>
          <w:rFonts w:ascii="Times New Roman" w:hAnsi="Times New Roman" w:cs="Times New Roman"/>
          <w:sz w:val="24"/>
          <w:szCs w:val="24"/>
        </w:rPr>
        <w:t xml:space="preserve"> da se značajan dio sportskih aktivnosti odvija u prirodi važna je primjena mjere podizanja svijesti 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kompetencije dionika u sportskom turizmu u području okolišne održivosti što će se poduprijeti mjerom 3.1. i pripadajućim aktivnostima koje podižu svijest 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eđuju kompetencije dionika sportskog turizma u području okolišne održivosti.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 obzirom na specifičnosti sportskog turizma i prateće infrastrukture i aktivnosti potrebno je voditi računa o mjeri 3.2. Unaprijediti sustavno i održivog planiranje razvojem turizma utemeljeno na prihvatnom kapacitetu destinacije kao i mjeri 8.2. Razviti IT sustave i napredne e-usluge i alate za upravljanje destinacijom i turističkim tokovima.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Pri organiziranju sportskih događanja, posebno onih velikih koje utječu na stakleničke plinove, ali i sportska događanja na koja se mogu reflektirati klimatske promjene potrebno je voditi računa o implementaciji mjera za smanjenje negativnog odnosa turizma i klime i to mjere 4.1. Poticati smanjivanje emisija stakleničkih plinova iz turizma i 4.2. Jačati otpornost turizma na posljedice klimatskih promjena.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Kao i u svim posebnim oblicima turizma ljudski potencijali su temeljna okosnica razvoja. Stoga je posebno značajna implementacija mjera koje jačaju ljudske potencijale: 5.1. Poticati i </w:t>
      </w:r>
      <w:r w:rsidRPr="00097C06">
        <w:rPr>
          <w:rFonts w:ascii="Times New Roman" w:hAnsi="Times New Roman" w:cs="Times New Roman"/>
          <w:sz w:val="24"/>
          <w:szCs w:val="24"/>
        </w:rPr>
        <w:lastRenderedPageBreak/>
        <w:t xml:space="preserve">promovirati zanimanja u sektoru turizma i ugostiteljstva, 5.2. Usklađivati kompetencije ljudskih potencijala sa zahtjevima radnih mjesta i tržišta rada u turizmu.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sportskog turizma zahtjeva nove investicije te je provođenje mjera 7.1. za administrativno rasterećenje dionika u turizmu i 7.2. za stvaranje učinkovitog okvira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eđenje poslovnog okruženja koje obuhvaća parafiskalno rasterećenje i osiguranje pristupa sredstvima financiranja od visoke važnosti.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Mjere u funkciji uspostavljanja učinkovitog okvira za djelotvorno upravljanje razvojem održivog turizma u svojoj sveobuhvatnosti daju pozitivan poticaj razvoju sportskog turizma (napose mjere 9.1 i 9.2.).</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Za razvoj sportskog turizma od posebnog je značenja provođenje mjere 10.2. Očuvati percepciju Hrvatske kao sigurne destinacije i to očuvanjem sigurnosti zajednice. To je temeljni preduvjet održavanja sportskih događaja.</w:t>
      </w:r>
    </w:p>
    <w:p w:rsidR="00947C95" w:rsidRPr="00097C06" w:rsidRDefault="00947C95"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Aktivni (rekreativni) turizam</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b/>
          <w:sz w:val="24"/>
          <w:szCs w:val="24"/>
        </w:rPr>
        <w:t>Aktivni turizam</w:t>
      </w:r>
      <w:r w:rsidRPr="00097C06">
        <w:rPr>
          <w:rFonts w:ascii="Times New Roman" w:hAnsi="Times New Roman" w:cs="Times New Roman"/>
          <w:sz w:val="24"/>
          <w:szCs w:val="24"/>
        </w:rPr>
        <w:t xml:space="preserve"> predstavlja oblik turizma u kojem je rekreacija (sudjelovanje u fizičkim aktivnostima, ili bilo koji oblik aktivnog ili pasivnog uključivanja u sportsku aktivnost na osobnoj ili organiziranoj razini) osnovna motivacija putovanja.</w:t>
      </w:r>
      <w:r w:rsidRPr="00097C06">
        <w:rPr>
          <w:rStyle w:val="FootnoteReference"/>
          <w:rFonts w:ascii="Times New Roman" w:hAnsi="Times New Roman" w:cs="Times New Roman"/>
          <w:sz w:val="24"/>
          <w:szCs w:val="24"/>
        </w:rPr>
        <w:footnoteReference w:id="26"/>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Aktivni turizam može biti izvrstan način za poboljšanje tjelesne spremnosti, mentalnog blagostanja i općeg zdravlja na putovanju. Aktivnosti aktivnog turizma mogu se promatrati  kroz </w:t>
      </w:r>
      <w:r w:rsidRPr="00097C06">
        <w:rPr>
          <w:rFonts w:ascii="Times New Roman" w:hAnsi="Times New Roman" w:cs="Times New Roman"/>
          <w:i/>
          <w:sz w:val="24"/>
          <w:szCs w:val="24"/>
        </w:rPr>
        <w:t>soft</w:t>
      </w:r>
      <w:r w:rsidRPr="00097C06">
        <w:rPr>
          <w:rFonts w:ascii="Times New Roman" w:hAnsi="Times New Roman" w:cs="Times New Roman"/>
          <w:sz w:val="24"/>
          <w:szCs w:val="24"/>
        </w:rPr>
        <w:t xml:space="preserve"> (meki ili lagani) oblike koji obuhvaćaju aktivnosti niskog rizika kao što su lagane šetnje ili vožnja biciklom te kroz hard (tvrde ili teške) aktivnosti koje podrazumijevaju visoku razinu rizika prilikom odvijanja aktivnosti kao što je to primjer kod skokova s padobranom, </w:t>
      </w:r>
      <w:r w:rsidRPr="00097C06">
        <w:rPr>
          <w:rFonts w:ascii="Times New Roman" w:hAnsi="Times New Roman" w:cs="Times New Roman"/>
          <w:i/>
          <w:sz w:val="24"/>
          <w:szCs w:val="24"/>
        </w:rPr>
        <w:t>bungee jumpingom</w:t>
      </w:r>
      <w:r w:rsidRPr="00097C06">
        <w:rPr>
          <w:rFonts w:ascii="Times New Roman" w:hAnsi="Times New Roman" w:cs="Times New Roman"/>
          <w:sz w:val="24"/>
          <w:szCs w:val="24"/>
        </w:rPr>
        <w:t xml:space="preserve"> ili sl.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Aktivni turizam često se povezuje s praksama održivog turizma jer promiče ekološki prihvatljive aktivnosti i pomaže u smanjenju negativnog utjecaja turizma na prirodnu i kulturnu baštinu destinacije. Također</w:t>
      </w:r>
      <w:r w:rsidR="003E109F" w:rsidRPr="00097C06">
        <w:rPr>
          <w:rFonts w:ascii="Times New Roman" w:hAnsi="Times New Roman" w:cs="Times New Roman"/>
          <w:sz w:val="24"/>
          <w:szCs w:val="24"/>
        </w:rPr>
        <w:t>,</w:t>
      </w:r>
      <w:r w:rsidRPr="00097C06">
        <w:rPr>
          <w:rFonts w:ascii="Times New Roman" w:hAnsi="Times New Roman" w:cs="Times New Roman"/>
          <w:sz w:val="24"/>
          <w:szCs w:val="24"/>
        </w:rPr>
        <w:t xml:space="preserve"> pruža ekonomske koristi lokalnim zajednicama, budući da posjetitelji ostaju dulje i troše više novca na aktivnosti i usluge. Motivi odabira destinacije u aktivnom turizmu često su ciljano određeni jer turisti s određenom namjerom za provođenjem aktivnog odmora biraju određenu destinaciju. Potražnja za određenom vrstom aktivnosti ovisi o klimatskim, geografskim i prirodnim karakteristikama prostora na kojima se aktivnost odvija. Naime, aktivni turizam najčešće se odvija na otvorenom prostoru te njegovoj održivosti doprinosi mjera 3.1. koja se odnosi na smanjenje pritisaka na sastavnice okoliša i prirodu oko</w:t>
      </w:r>
      <w:r w:rsidR="00205541">
        <w:rPr>
          <w:rFonts w:ascii="Times New Roman" w:hAnsi="Times New Roman" w:cs="Times New Roman"/>
          <w:sz w:val="24"/>
          <w:szCs w:val="24"/>
        </w:rPr>
        <w:t xml:space="preserve">lišno prihvatljivim rješenjima </w:t>
      </w:r>
      <w:r w:rsidRPr="00097C06">
        <w:rPr>
          <w:rFonts w:ascii="Times New Roman" w:hAnsi="Times New Roman" w:cs="Times New Roman"/>
          <w:sz w:val="24"/>
          <w:szCs w:val="24"/>
        </w:rPr>
        <w:t xml:space="preserve">te mjera 3.2. koja podrazumijeva sustavno i održivo planiranje razvojem turizma utemeljeno na prihvatnom kapacitetu destinacije. Najnovija istraživanja trendove u aktivnom turizmu promatraju s aspekta novih profila turista, vrsta i </w:t>
      </w:r>
      <w:r w:rsidRPr="00097C06">
        <w:rPr>
          <w:rFonts w:ascii="Times New Roman" w:hAnsi="Times New Roman" w:cs="Times New Roman"/>
          <w:sz w:val="24"/>
          <w:szCs w:val="24"/>
        </w:rPr>
        <w:lastRenderedPageBreak/>
        <w:t xml:space="preserve">oblika </w:t>
      </w:r>
      <w:r w:rsidRPr="00097C06">
        <w:rPr>
          <w:rFonts w:ascii="Times New Roman" w:hAnsi="Times New Roman" w:cs="Times New Roman"/>
          <w:i/>
          <w:sz w:val="24"/>
          <w:szCs w:val="24"/>
        </w:rPr>
        <w:t>outdoor</w:t>
      </w:r>
      <w:r w:rsidRPr="00097C06">
        <w:rPr>
          <w:rFonts w:ascii="Times New Roman" w:hAnsi="Times New Roman" w:cs="Times New Roman"/>
          <w:sz w:val="24"/>
          <w:szCs w:val="24"/>
        </w:rPr>
        <w:t xml:space="preserve"> aktivnosti, socio-demografskih karakteristika turista, društvenih promjena, utjecaja klimatskih promjena na odvijanje aktivnosti (mjere 4.1. i 4.2.), ali i upotrebe visoke tehnologije u </w:t>
      </w:r>
      <w:r w:rsidRPr="00097C06">
        <w:rPr>
          <w:rFonts w:ascii="Times New Roman" w:hAnsi="Times New Roman" w:cs="Times New Roman"/>
          <w:i/>
          <w:sz w:val="24"/>
          <w:szCs w:val="24"/>
        </w:rPr>
        <w:t>outdoor</w:t>
      </w:r>
      <w:r w:rsidRPr="00097C06">
        <w:rPr>
          <w:rFonts w:ascii="Times New Roman" w:hAnsi="Times New Roman" w:cs="Times New Roman"/>
          <w:sz w:val="24"/>
          <w:szCs w:val="24"/>
        </w:rPr>
        <w:t xml:space="preserve"> aktivnostima (mjera 10.1.) uz osiguranje pristupačnosti i održivosti,  pa razvoj aktivnog turizma treba temeljiti na novim trendovima ponude i potražnje što je Posebni cilj 10. Nacionalnog plana.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Pozitivna karakteristika aktivnog turizma je mogućnost prilagodbe svim godišnjim dobima, neovisnost o sezonalnosti i vremenskim prilikama jer upravo hard oblici aktivnog turizma često iziskuju ekstremne vremenske uvjete. Usluge aktivnog turizma sve su više orijentirane pružanju jedinstvenog doživljaja i emocije. U tom obliku razvoj novih tehnologija kroz virtualnu i proširenu stvarnost ima velik utjecaj na razvoj aktivnog turizma, a koja se posebno ističe u formiranju usluge, izradi sportske opreme i pružanju sigurnosti prilikom odvijanja aktivnosti.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Razvoj aktivnog turizma u budućnosti treba se promatrati u prilagođavanju generacijskim skupinama, profiliranju tržišnih segmenata u kojima će ponuda aktivnog turizma biti prilagođena i usmjerena solo putnicima, obiteljima s djecom ali i poslovnim putnicima na  </w:t>
      </w:r>
      <w:r w:rsidRPr="00097C06">
        <w:rPr>
          <w:rFonts w:ascii="Times New Roman" w:hAnsi="Times New Roman" w:cs="Times New Roman"/>
          <w:i/>
          <w:sz w:val="24"/>
          <w:szCs w:val="24"/>
        </w:rPr>
        <w:t>bleisure</w:t>
      </w:r>
      <w:r w:rsidRPr="00097C06">
        <w:rPr>
          <w:rFonts w:ascii="Times New Roman" w:hAnsi="Times New Roman" w:cs="Times New Roman"/>
          <w:sz w:val="24"/>
          <w:szCs w:val="24"/>
        </w:rPr>
        <w:t xml:space="preserve"> putovanjima (</w:t>
      </w:r>
      <w:r w:rsidRPr="00097C06">
        <w:rPr>
          <w:rFonts w:ascii="Times New Roman" w:hAnsi="Times New Roman" w:cs="Times New Roman"/>
          <w:i/>
          <w:sz w:val="24"/>
          <w:szCs w:val="24"/>
        </w:rPr>
        <w:t>business &amp; leisure travel</w:t>
      </w:r>
      <w:r w:rsidRPr="00097C06">
        <w:rPr>
          <w:rFonts w:ascii="Times New Roman" w:hAnsi="Times New Roman" w:cs="Times New Roman"/>
          <w:sz w:val="24"/>
          <w:szCs w:val="24"/>
        </w:rPr>
        <w:t xml:space="preserve">) što je povezano s provođenjem mjera 2.1. </w:t>
      </w:r>
      <w:r w:rsidR="00FA5053" w:rsidRPr="00097C06">
        <w:rPr>
          <w:rFonts w:ascii="Times New Roman" w:hAnsi="Times New Roman" w:cs="Times New Roman"/>
          <w:sz w:val="24"/>
          <w:szCs w:val="24"/>
        </w:rPr>
        <w:t xml:space="preserve">Promocija hrvatske turističke ponude </w:t>
      </w:r>
      <w:r w:rsidRPr="00097C06">
        <w:rPr>
          <w:rFonts w:ascii="Times New Roman" w:hAnsi="Times New Roman" w:cs="Times New Roman"/>
          <w:sz w:val="24"/>
          <w:szCs w:val="24"/>
        </w:rPr>
        <w:t xml:space="preserve">na emitivnim tržištima i domaćem tržištu kao cjelogodišnje, autentične, regionalno uravnotežene destinacije što je artikulirao provedbom Strateškog marketinškog operativnog plana hrvatskog turizma (mjera 2.2.).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Jačanje ljudskih potencijala u turizmu će putem mjera za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zapošljavanja, radnog zakonodavstva i pravnog okvira (mjera 5.1.), usklađivanja kompetencija sa zahtjevima tržišta rada i specifičnostima aktivnog turizma te stalno poticanje obrazovanja za razvoj postojećih i stjecanja novih kompetencija (mjera 5.2.) biti od posebne važnosti.</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Aktivni (rekreativni) turizam integralni je dio značajnog broja turističkih putovanja i dopunjava se s ostalim posebnim oblicima turizam, posebno obalni turizam „sunca i mora“, zdravstveni, seoski-agro turizam.</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Aktivni turizam razvijat će se u ruralnim i gradskim lokacijama, na kontinentu, gorju i priobalju, tijekom cijele godine. Infrastruktura za aktivni turizam dostupna je i lokalnom stanovništvu 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eđuje uvjete i kvalitetu njihova života, stoga ulaganja u javnu turističku infrastrukturu za aktivni turizam (mjera 1.1.) imaju višestruko pozitivne utjecaje. </w:t>
      </w:r>
    </w:p>
    <w:p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Kulturni turizam</w:t>
      </w:r>
    </w:p>
    <w:p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„Kulturni turizam </w:t>
      </w:r>
      <w:r w:rsidRPr="00097C06">
        <w:rPr>
          <w:rFonts w:ascii="Times New Roman" w:hAnsi="Times New Roman" w:cs="Times New Roman"/>
          <w:sz w:val="24"/>
          <w:szCs w:val="24"/>
        </w:rPr>
        <w:t xml:space="preserve">je oblik turizma u kojem je osnovna motivacija posjetitelja naučiti, otkriti, doživjeti i posjetiti materijalne i nematerijalne kulturne atrakcije i proizvode u turističkoj destinaciji. Te se atrakcije i proizvodi odnose na skup prepoznatljivih materijalnih, intelektualnih, duhovnih i emocionalnih obilježja društva. Ta obilježja obuhvaćaju umjetnost i </w:t>
      </w:r>
      <w:r w:rsidRPr="00097C06">
        <w:rPr>
          <w:rFonts w:ascii="Times New Roman" w:hAnsi="Times New Roman" w:cs="Times New Roman"/>
          <w:sz w:val="24"/>
          <w:szCs w:val="24"/>
        </w:rPr>
        <w:lastRenderedPageBreak/>
        <w:t xml:space="preserve">arhitekturu, povijesnu i kulturnu baštinu, kulinarsku baštinu, književnost, glazbu, </w:t>
      </w:r>
      <w:r w:rsidR="003619E9" w:rsidRPr="00097C06">
        <w:rPr>
          <w:rFonts w:ascii="Times New Roman" w:hAnsi="Times New Roman" w:cs="Times New Roman"/>
          <w:sz w:val="24"/>
          <w:szCs w:val="24"/>
        </w:rPr>
        <w:t xml:space="preserve">kulturne i </w:t>
      </w:r>
      <w:r w:rsidRPr="00097C06">
        <w:rPr>
          <w:rFonts w:ascii="Times New Roman" w:hAnsi="Times New Roman" w:cs="Times New Roman"/>
          <w:sz w:val="24"/>
          <w:szCs w:val="24"/>
        </w:rPr>
        <w:t>kreativne industrije i žive kulture sa stilom života, vrijednosnim sustavima, uvjerenjima i tradicijama društva.“</w:t>
      </w:r>
      <w:r w:rsidRPr="00097C06">
        <w:rPr>
          <w:rStyle w:val="FootnoteReference"/>
          <w:rFonts w:ascii="Times New Roman" w:hAnsi="Times New Roman" w:cs="Times New Roman"/>
          <w:sz w:val="24"/>
          <w:szCs w:val="24"/>
        </w:rPr>
        <w:footnoteReference w:id="27"/>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U realizaciji cilja razvoja prostorno i vremenski ravnomjernije raspoređenog turističkog prometa kroz posebne oblike turizma doprinijet će i kulturni turizam i to kroz ulaganja u okviru mjere 1.1. razvoj turističkih proizvoda više dodane vrijednosti te mjere 1.2. podršku ulaganjima poduzetnika. Osobito će se poticati razvoj proizvoda i ulaganja u javnu turističku infrastrukturu koja će doprinijeti povećanju atraktivnosti destinacija za koje već postoji potražnja turista pa tako i za kulturni turizam koji se temelji na jedinstvenom identitetu različitih regija te bogatstvu i raznolikosti kulturnih resursa. Važna su ulaganja u posjetiteljsku infrastrukturu koja obuhvaća infrastrukturu u funkciji valorizacije kulturne baštine destinacije, napose one pod zaštitom UNESCO-a (dvorce, utvrde, kurije, centre za posjetitelje i interpretacijske centre za interpretaciju materijalne i nematerijalne kulturne baštine, tematske staze i dr.).</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Kulturni turizam je posljednjih desetljeća sve značajnije prisutan u turističkim putovanjima. Razlozi leže u različitim promjenama koje okružuju suvremenog putnika, a to su prije svega brojnost i različitost informacijskih izvora (Internet), rast obrazovanja, povećanje slobodnog vremena predviđenog za putovanja, želja za novim iskustvima, itd. Svako putovanje obuhvaća neki kulturni segment premda isti najčešće nije primarni motiv putovanja pa tako u okviru putovanja turist i posluša glazbu lokalnih izvođača, pogleda izložbu, kulturnu atrakciju, i dr.  Turisti su u potrazi za novim iskustvima u kulturi i to bez obzira </w:t>
      </w:r>
      <w:r w:rsidR="003E109F" w:rsidRPr="00097C06">
        <w:rPr>
          <w:rFonts w:ascii="Times New Roman" w:hAnsi="Times New Roman" w:cs="Times New Roman"/>
          <w:sz w:val="24"/>
          <w:szCs w:val="24"/>
        </w:rPr>
        <w:t>na to</w:t>
      </w:r>
      <w:r w:rsidRPr="00097C06">
        <w:rPr>
          <w:rFonts w:ascii="Times New Roman" w:hAnsi="Times New Roman" w:cs="Times New Roman"/>
          <w:sz w:val="24"/>
          <w:szCs w:val="24"/>
        </w:rPr>
        <w:t xml:space="preserve"> je </w:t>
      </w:r>
      <w:r w:rsidR="003E109F" w:rsidRPr="00097C06">
        <w:rPr>
          <w:rFonts w:ascii="Times New Roman" w:hAnsi="Times New Roman" w:cs="Times New Roman"/>
          <w:sz w:val="24"/>
          <w:szCs w:val="24"/>
        </w:rPr>
        <w:t xml:space="preserve">li </w:t>
      </w:r>
      <w:r w:rsidRPr="00097C06">
        <w:rPr>
          <w:rFonts w:ascii="Times New Roman" w:hAnsi="Times New Roman" w:cs="Times New Roman"/>
          <w:sz w:val="24"/>
          <w:szCs w:val="24"/>
        </w:rPr>
        <w:t>ta motivacija kulturom i umjetnošću slučajna tijekom boravka u destinaciji ili namjerna, ona je sastavni dio svakog putovanja. U skladu s tim novim izazovima</w:t>
      </w:r>
      <w:r w:rsidR="003E109F" w:rsidRPr="00097C06">
        <w:rPr>
          <w:rFonts w:ascii="Times New Roman" w:hAnsi="Times New Roman" w:cs="Times New Roman"/>
          <w:sz w:val="24"/>
          <w:szCs w:val="24"/>
        </w:rPr>
        <w:t>,</w:t>
      </w:r>
      <w:r w:rsidRPr="00097C06">
        <w:rPr>
          <w:rFonts w:ascii="Times New Roman" w:hAnsi="Times New Roman" w:cs="Times New Roman"/>
          <w:sz w:val="24"/>
          <w:szCs w:val="24"/>
        </w:rPr>
        <w:t xml:space="preserve"> turističke destinacije nude svoju različitu kulturnu-povijesnu baštinu, umjetnost, svoje kulturne vrijednosti i na taj način ostvaruju kulturno-turistički proizvod kako bi postale dodatno prepoznatljive i konkurentne na turističkom tržištu.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Posebnost kulturnog turizma očituje </w:t>
      </w:r>
      <w:r w:rsidR="003E109F" w:rsidRPr="00097C06">
        <w:rPr>
          <w:rFonts w:ascii="Times New Roman" w:hAnsi="Times New Roman" w:cs="Times New Roman"/>
          <w:sz w:val="24"/>
          <w:szCs w:val="24"/>
        </w:rPr>
        <w:t xml:space="preserve">se </w:t>
      </w:r>
      <w:r w:rsidRPr="00097C06">
        <w:rPr>
          <w:rFonts w:ascii="Times New Roman" w:hAnsi="Times New Roman" w:cs="Times New Roman"/>
          <w:sz w:val="24"/>
          <w:szCs w:val="24"/>
        </w:rPr>
        <w:t>u različitosti ponude koje destinacije pružaju i to kroz tradicijske vrijednosti, lokalne obrte, kulturne rute i staze, zaštitu i revitalizaciju kulturne i graditeljske baštine (naglasak na kružno gospodarstvo), umjetnost, ali i kroz ostvarenje različitih programa, kulturnih događaja i manifestacija. Razvoj kulturnog turizma otvara mogućnosti revitalizacije i diver</w:t>
      </w:r>
      <w:r w:rsidR="00D9786D" w:rsidRPr="00097C06">
        <w:rPr>
          <w:rFonts w:ascii="Times New Roman" w:hAnsi="Times New Roman" w:cs="Times New Roman"/>
          <w:sz w:val="24"/>
          <w:szCs w:val="24"/>
        </w:rPr>
        <w:t>z</w:t>
      </w:r>
      <w:r w:rsidRPr="00097C06">
        <w:rPr>
          <w:rFonts w:ascii="Times New Roman" w:hAnsi="Times New Roman" w:cs="Times New Roman"/>
          <w:sz w:val="24"/>
          <w:szCs w:val="24"/>
        </w:rPr>
        <w:t>ifikacije turizma te je osobita prilika za one destinacije koje su manje turistički razvijene, a bogate su kulturnim resursima. Upravljanje kulturnim turizmom važno je i u onim destinacijama koje se susreću s problemom prekomjernog turizma u ponudi vrijedne kulturne baštine. Nadalje</w:t>
      </w:r>
      <w:r w:rsidR="003E109F" w:rsidRPr="00097C06">
        <w:rPr>
          <w:rFonts w:ascii="Times New Roman" w:hAnsi="Times New Roman" w:cs="Times New Roman"/>
          <w:sz w:val="24"/>
          <w:szCs w:val="24"/>
        </w:rPr>
        <w:t>,</w:t>
      </w:r>
      <w:r w:rsidRPr="00097C06">
        <w:rPr>
          <w:rFonts w:ascii="Times New Roman" w:hAnsi="Times New Roman" w:cs="Times New Roman"/>
          <w:sz w:val="24"/>
          <w:szCs w:val="24"/>
        </w:rPr>
        <w:t xml:space="preserve"> uključivanje različitih dionika i njihovo sinergijsko djelovanja važno je u razvoju kulturno turističkih proizvoda. U takvoj suradnji vrlo je važno </w:t>
      </w:r>
      <w:r w:rsidRPr="00097C06">
        <w:rPr>
          <w:rFonts w:ascii="Times New Roman" w:hAnsi="Times New Roman" w:cs="Times New Roman"/>
          <w:sz w:val="24"/>
          <w:szCs w:val="24"/>
        </w:rPr>
        <w:lastRenderedPageBreak/>
        <w:t xml:space="preserve">lokalno stanovništvo kao dionik na čijim se vrijednostima gradi kulturni turistički proizvod. U razvoj je potrebno uključiti </w:t>
      </w:r>
      <w:r w:rsidR="003619E9" w:rsidRPr="00097C06">
        <w:rPr>
          <w:rFonts w:ascii="Times New Roman" w:hAnsi="Times New Roman" w:cs="Times New Roman"/>
          <w:sz w:val="24"/>
          <w:szCs w:val="24"/>
        </w:rPr>
        <w:t xml:space="preserve">kulturne i </w:t>
      </w:r>
      <w:r w:rsidRPr="00097C06">
        <w:rPr>
          <w:rFonts w:ascii="Times New Roman" w:hAnsi="Times New Roman" w:cs="Times New Roman"/>
          <w:sz w:val="24"/>
          <w:szCs w:val="24"/>
        </w:rPr>
        <w:t>kreativne industrije koje osiguravaju uspješno brendiranje i prepoznatljivost kulturno-turističke ponude.</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Kulturni turizam značajno doprinosi repozicioniranju Hrvatske kao cjelogodišnje autentične destinacije održivog turizma u prilog te će realizacija mjere 2.1. (Stvaranje preduvjeta za pozicioniranje hrvatskog turizma na stranim tržištima) i mjere 2.2. koja podrazumijeva provođenje promotiv</w:t>
      </w:r>
      <w:r w:rsidR="003E109F" w:rsidRPr="00097C06">
        <w:rPr>
          <w:rFonts w:ascii="Times New Roman" w:hAnsi="Times New Roman" w:cs="Times New Roman"/>
          <w:sz w:val="24"/>
          <w:szCs w:val="24"/>
        </w:rPr>
        <w:t>n</w:t>
      </w:r>
      <w:r w:rsidRPr="00097C06">
        <w:rPr>
          <w:rFonts w:ascii="Times New Roman" w:hAnsi="Times New Roman" w:cs="Times New Roman"/>
          <w:sz w:val="24"/>
          <w:szCs w:val="24"/>
        </w:rPr>
        <w:t xml:space="preserve">ih aktivnosti na emitivnim tržištima i na domaćem tržištu svakako doprinijeti i razvoju kulturnog turizma. Pri njegovu razvoju potrebno je voditi računa o smanjenju pritisaka iz kulturnog turizma na sastavnice okoliša te primjenjivati okolišno prihvatljiva rješenja, implementirati koncept kružnog gospodarstva  (mjera 3.1.). U uvjetima razvoja kulturnog turizma u destinacijama gdje se bilježi visoka koncentracija turista smanjenje negativnih utjecaja turizma na sastavnice okoliša, prirodu i prostor osigurat će se primjenom mjere 3.2. Unaprijediti sustavno i održivo planiranje razvojem turizma utemeljeno na prihvatnom kapacitetu destinacije.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Prihvatu turista doprinijet će mjere modernizacije sustava kategorizacije smještajnih objekata (mjera 6.1.) uz ulaganja u smještaj visoke kvalitete (mjera 6.2.).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Administrativno rasterećenje gospodarstva (mjera 7.1.)  i stvaranje učinkovitog okvira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eđenja poslovnog okruženja koje uključuje osiguranje pristupa financiranja (mjera 7.2.) treba omogućiti nove investicije u kulturnom turizmu. Napose je važno poticati inovacije u kulturi (mjera 8.1) uz razvoj IT sustava i napredne e-usluge i alate za upravljanje destinacijom i turističkim tokovima (mjera 8.2.)</w:t>
      </w:r>
      <w:r w:rsidR="003E109F" w:rsidRPr="00097C06">
        <w:rPr>
          <w:rFonts w:ascii="Times New Roman" w:hAnsi="Times New Roman" w:cs="Times New Roman"/>
          <w:sz w:val="24"/>
          <w:szCs w:val="24"/>
        </w:rPr>
        <w:t>.</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Pametne destinacije koje se temelje na tehnologiji, inovativnosti, pristupačnosti i održivosti razvijaju se uz podršku mjere 10.1., a za kulturni turizam od posebnog je značaja očuvanje percepcije Hrvatske kao sigurne destinacije (mjera 10.2.).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Kulturni turizam, odnosno ponuda, značajno doprinosi kvaliteti doživljaja turista koji dolaze iz različitih motiva, a koji dio svo</w:t>
      </w:r>
      <w:r w:rsidR="000D6A6C" w:rsidRPr="00097C06">
        <w:rPr>
          <w:rFonts w:ascii="Times New Roman" w:hAnsi="Times New Roman" w:cs="Times New Roman"/>
          <w:sz w:val="24"/>
          <w:szCs w:val="24"/>
        </w:rPr>
        <w:t>je</w:t>
      </w:r>
      <w:r w:rsidRPr="00097C06">
        <w:rPr>
          <w:rFonts w:ascii="Times New Roman" w:hAnsi="Times New Roman" w:cs="Times New Roman"/>
          <w:sz w:val="24"/>
          <w:szCs w:val="24"/>
        </w:rPr>
        <w:t>g vremena i sredstava posvećuju i kulturnim sadržajima. Razvojem sadržaja kulturnog turizma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eđuju se uvjeti i kvaliteta života lokalnog stanovništva. Stoga su mjere za uspostavu učinkovitog okvira za djelotvorno upravljanje razvojem održivog turizma visoke razine važnosti za kulturni turizam (mjera 9.1., 9.2 i 9.3.).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Sinergijsko djelovanje kulture i turizma u stvaranju kulturnog turizma doprinosi stvaranju prepoznatljivog kulturnog turističkog proizvoda te inoviranju turističke ponude, ali i  afirmacij</w:t>
      </w:r>
      <w:r w:rsidR="00123025" w:rsidRPr="00097C06">
        <w:rPr>
          <w:rFonts w:ascii="Times New Roman" w:hAnsi="Times New Roman" w:cs="Times New Roman"/>
          <w:sz w:val="24"/>
          <w:szCs w:val="24"/>
        </w:rPr>
        <w:t>i</w:t>
      </w:r>
      <w:r w:rsidRPr="00097C06">
        <w:rPr>
          <w:rFonts w:ascii="Times New Roman" w:hAnsi="Times New Roman" w:cs="Times New Roman"/>
          <w:sz w:val="24"/>
          <w:szCs w:val="24"/>
        </w:rPr>
        <w:t xml:space="preserve"> odgovornog i održivog razvoja.</w:t>
      </w:r>
      <w:r w:rsidR="003619E9" w:rsidRPr="00097C06">
        <w:rPr>
          <w:rFonts w:ascii="Times New Roman" w:hAnsi="Times New Roman" w:cs="Times New Roman"/>
          <w:i/>
          <w:sz w:val="24"/>
          <w:szCs w:val="24"/>
        </w:rPr>
        <w:t xml:space="preserve"> </w:t>
      </w:r>
      <w:r w:rsidR="003619E9" w:rsidRPr="00097C06">
        <w:rPr>
          <w:rFonts w:ascii="Times New Roman" w:hAnsi="Times New Roman" w:cs="Times New Roman"/>
          <w:sz w:val="24"/>
          <w:szCs w:val="24"/>
        </w:rPr>
        <w:t xml:space="preserve">Pojedini segmenti kulturnog turizma poput tzv. filmskog turizma potaknutog snimanjem audiovizualnih djela na lokacijama u </w:t>
      </w:r>
      <w:r w:rsidR="00A64BBA">
        <w:rPr>
          <w:rFonts w:ascii="Times New Roman" w:hAnsi="Times New Roman" w:cs="Times New Roman"/>
          <w:sz w:val="24"/>
          <w:szCs w:val="24"/>
        </w:rPr>
        <w:t>Republici Hrvatskoj</w:t>
      </w:r>
      <w:r w:rsidR="003619E9" w:rsidRPr="00097C06">
        <w:rPr>
          <w:rFonts w:ascii="Times New Roman" w:hAnsi="Times New Roman" w:cs="Times New Roman"/>
          <w:sz w:val="24"/>
          <w:szCs w:val="24"/>
        </w:rPr>
        <w:t>, postali su atraktivan marketinški alat koji doprinosi imidžu destinacije i povećanju interesa turista za posjet lokacijama na kojima su snimani njihovi omiljeni filmovi.</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Važan segment kulturnog turizma i značajan razvojni potencijal je vjerski turizam. S ciljem njegova unaprjeđenja poticat će se turistička valorizacija vjerskih okupljanja, razvoj hodočasničkih ruta, putova i sakralne baštine. Ove aktivnosti su podržane u Posebnom cilju 1.</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Hrvatska ima dugu povijest vjerskog turizma utemeljenu na brojnim svetištima, poput svetišta Majke Božje Bistričke, Gospe Sinjske i Gospe od Aljmaša, ali i brojnih svetišta i sakralnih objekata koji privlače brojne hodočasnike.</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Održivi vjerski turizam, trebao bi biti zasnovan na uvažavanju društvene-kulturne autentičnosti destinacija, očuvanjem njihovog sakralnog nasljeđa kao i vjerskih događaja i tradicijskih vrijednosti te doprinositi međukulturalnom razumijevanju i toleranciji te osiguravanju da, pored uvažavanja vjerskih događaja i zaštite sakralnih objekata, postoji mogućnost razvoja održive i dugoročne turističke aktivnosti.</w:t>
      </w:r>
    </w:p>
    <w:p w:rsidR="00947C95" w:rsidRPr="00097C06" w:rsidRDefault="00947C95" w:rsidP="00821FF8">
      <w:pPr>
        <w:spacing w:line="312" w:lineRule="auto"/>
        <w:rPr>
          <w:rFonts w:ascii="Times New Roman" w:hAnsi="Times New Roman" w:cs="Times New Roman"/>
          <w:b/>
          <w:sz w:val="24"/>
          <w:szCs w:val="24"/>
        </w:rPr>
      </w:pPr>
      <w:r w:rsidRPr="00097C06">
        <w:rPr>
          <w:rFonts w:ascii="Times New Roman" w:hAnsi="Times New Roman" w:cs="Times New Roman"/>
          <w:b/>
          <w:sz w:val="24"/>
          <w:szCs w:val="24"/>
        </w:rPr>
        <w:t xml:space="preserve">Seoski-agro turizam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Seoski turizam</w:t>
      </w:r>
      <w:r w:rsidRPr="00097C06">
        <w:rPr>
          <w:rFonts w:ascii="Times New Roman" w:hAnsi="Times New Roman" w:cs="Times New Roman"/>
          <w:sz w:val="24"/>
          <w:szCs w:val="24"/>
        </w:rPr>
        <w:t xml:space="preserve"> je oblik turizma u kojem se iskustvo posjetitelja odnosi na širok spektar proizvoda i aktivnosti povezanih s prirodom, poljoprivredom, seoskim životom i kulturom, ribolovom i razgledavanjem. Aktivnosti seoskog turizma odvijaju se u neurbanim (ruralnim) područjima sa sljedećim obilježjima: i) niska gustoća naseljenosti, ii) krajobraz i zemljišta u kojima dominiraju poljoprivreda i šumarstvo i iii) tradicionalna društvena struktura i način života.“</w:t>
      </w:r>
      <w:r w:rsidRPr="00097C06">
        <w:rPr>
          <w:rStyle w:val="FootnoteReference"/>
          <w:rFonts w:ascii="Times New Roman" w:hAnsi="Times New Roman" w:cs="Times New Roman"/>
          <w:sz w:val="24"/>
          <w:szCs w:val="24"/>
        </w:rPr>
        <w:t xml:space="preserve"> </w:t>
      </w:r>
      <w:r w:rsidRPr="00097C06">
        <w:rPr>
          <w:rStyle w:val="FootnoteReference"/>
          <w:rFonts w:ascii="Times New Roman" w:hAnsi="Times New Roman" w:cs="Times New Roman"/>
          <w:sz w:val="24"/>
          <w:szCs w:val="24"/>
        </w:rPr>
        <w:footnoteReference w:id="28"/>
      </w:r>
      <w:r w:rsidRPr="00097C06">
        <w:rPr>
          <w:rFonts w:ascii="Times New Roman" w:hAnsi="Times New Roman" w:cs="Times New Roman"/>
          <w:sz w:val="24"/>
          <w:szCs w:val="24"/>
        </w:rPr>
        <w:t xml:space="preserve"> „</w:t>
      </w:r>
      <w:r w:rsidRPr="00097C06">
        <w:rPr>
          <w:rFonts w:ascii="Times New Roman" w:hAnsi="Times New Roman" w:cs="Times New Roman"/>
          <w:b/>
          <w:sz w:val="24"/>
          <w:szCs w:val="24"/>
        </w:rPr>
        <w:t>Agroturizam</w:t>
      </w:r>
      <w:r w:rsidRPr="00097C06">
        <w:rPr>
          <w:rFonts w:ascii="Times New Roman" w:hAnsi="Times New Roman" w:cs="Times New Roman"/>
          <w:sz w:val="24"/>
          <w:szCs w:val="24"/>
        </w:rPr>
        <w:t xml:space="preserve"> se odnosi na aktivnosti povezane s poljoprivredom koje se provode na farmi ili u drugim poljoprivrednim okruženjima u svrhu zabave ili obrazovanja</w:t>
      </w:r>
      <w:r w:rsidR="003E109F" w:rsidRPr="00097C06">
        <w:rPr>
          <w:rFonts w:ascii="Times New Roman" w:hAnsi="Times New Roman" w:cs="Times New Roman"/>
          <w:sz w:val="24"/>
          <w:szCs w:val="24"/>
        </w:rPr>
        <w:t>.“</w:t>
      </w:r>
      <w:r w:rsidRPr="00097C06">
        <w:rPr>
          <w:rFonts w:ascii="Times New Roman" w:hAnsi="Times New Roman" w:cs="Times New Roman"/>
          <w:sz w:val="24"/>
          <w:szCs w:val="24"/>
        </w:rPr>
        <w:t xml:space="preserve"> </w:t>
      </w:r>
      <w:r w:rsidRPr="00097C06">
        <w:rPr>
          <w:rStyle w:val="FootnoteReference"/>
          <w:rFonts w:ascii="Times New Roman" w:hAnsi="Times New Roman" w:cs="Times New Roman"/>
          <w:sz w:val="24"/>
          <w:szCs w:val="24"/>
        </w:rPr>
        <w:footnoteReference w:id="29"/>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Turizam značajno doprinos</w:t>
      </w:r>
      <w:r w:rsidR="003E109F" w:rsidRPr="00097C06">
        <w:rPr>
          <w:rFonts w:ascii="Times New Roman" w:hAnsi="Times New Roman" w:cs="Times New Roman"/>
          <w:sz w:val="24"/>
          <w:szCs w:val="24"/>
        </w:rPr>
        <w:t>i</w:t>
      </w:r>
      <w:r w:rsidRPr="00097C06">
        <w:rPr>
          <w:rFonts w:ascii="Times New Roman" w:hAnsi="Times New Roman" w:cs="Times New Roman"/>
          <w:sz w:val="24"/>
          <w:szCs w:val="24"/>
        </w:rPr>
        <w:t xml:space="preserve"> gospodarskom razvoju i kvaliteti života lokalnog stanovništva u ruralnom područjima: pomaže revitalizaciji ruralnih zajednica, smanjuje migraciju u urbana područja, otvara mogućnosti za nove poduzetničke projekte, pozitivno utječe na očuvanje lokalne kulture, tradicije i nasljeđa, kreira tržište za poljoprivredne i druge proizvode, potiče ulaganja u infrastrukturu, inicira raste potražnje za različitim proizvodima i uslugama.</w:t>
      </w:r>
      <w:r w:rsidRPr="00097C06">
        <w:rPr>
          <w:rStyle w:val="FootnoteReference"/>
          <w:rFonts w:ascii="Times New Roman" w:hAnsi="Times New Roman" w:cs="Times New Roman"/>
          <w:sz w:val="24"/>
          <w:szCs w:val="24"/>
        </w:rPr>
        <w:footnoteReference w:id="30"/>
      </w:r>
      <w:r w:rsidRPr="00097C06">
        <w:rPr>
          <w:rFonts w:ascii="Times New Roman" w:hAnsi="Times New Roman" w:cs="Times New Roman"/>
          <w:sz w:val="24"/>
          <w:szCs w:val="24"/>
        </w:rPr>
        <w:t xml:space="preserve"> Pozitivno djeluje na zapošljivost lokalnih stanovnika jer se otvara čitava lepeza mogućih aktivnosti i poduzetničkih projekata. Posebno pozitivno na razvoj ruralnog turizam djeluje klasterizacija i umrežavanje većeg broja dionika stvarajući sinergijske efekte.</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Kao i u svim procesima, tako  su i u razvoju turizma u ruralnim područjima ključni pokretači razvoja upravo su ljudi koji žive na tim prostorima, a koji moraju izgraditi cijeli niz partnerskih i vezanih odnosa gradeći turističku infrastrukturu i snažeći turističku ponudu primjerenu </w:t>
      </w:r>
      <w:r w:rsidRPr="00097C06">
        <w:rPr>
          <w:rFonts w:ascii="Times New Roman" w:hAnsi="Times New Roman" w:cs="Times New Roman"/>
          <w:sz w:val="24"/>
          <w:szCs w:val="24"/>
        </w:rPr>
        <w:lastRenderedPageBreak/>
        <w:t>očekivanjima turista. Razvijajući i ulažući u sadržaje turističke ponude ruralnih područja povećavaju se mogućnosti ostvarenja prihoda lokalnog stanovništva, diže razina oče</w:t>
      </w:r>
      <w:r w:rsidR="00021B6E">
        <w:rPr>
          <w:rFonts w:ascii="Times New Roman" w:hAnsi="Times New Roman" w:cs="Times New Roman"/>
          <w:sz w:val="24"/>
          <w:szCs w:val="24"/>
        </w:rPr>
        <w:t xml:space="preserve">kivane poduzetničke aktivnosti </w:t>
      </w:r>
      <w:r w:rsidRPr="00097C06">
        <w:rPr>
          <w:rFonts w:ascii="Times New Roman" w:hAnsi="Times New Roman" w:cs="Times New Roman"/>
          <w:sz w:val="24"/>
          <w:szCs w:val="24"/>
        </w:rPr>
        <w:t>te kreira mreža institucija, turističkih organizacija i agencija koje  su fokusirane na intenzivniji turistički razvoj ruralnih područja. Uz ekonomske učinke, razvoj ruralnog turizam svakako utječe i na napredniji društveni razvoj sredine.</w:t>
      </w:r>
      <w:r w:rsidRPr="00097C06">
        <w:rPr>
          <w:rStyle w:val="FootnoteReference"/>
          <w:rFonts w:ascii="Times New Roman" w:hAnsi="Times New Roman" w:cs="Times New Roman"/>
          <w:sz w:val="24"/>
          <w:szCs w:val="24"/>
        </w:rPr>
        <w:footnoteReference w:id="31"/>
      </w:r>
      <w:r w:rsidRPr="00097C06">
        <w:rPr>
          <w:rFonts w:ascii="Times New Roman" w:hAnsi="Times New Roman" w:cs="Times New Roman"/>
          <w:sz w:val="24"/>
          <w:szCs w:val="24"/>
        </w:rPr>
        <w:t xml:space="preserve"> Seoski-agro turizam ima potencijal za razvojni iskorak kako u kontinentalnom dijelu Hrvatske, u gorskim područjima, ruralnim sredinama na otocima i u priobalju i posebno njegovom zaleđu.</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Kako bi se omogućio adekvatni razvoj i promocija seoskog turizma te praćenje njegovih učinaka, pristupit će se izmjeni postojećih zakonskih propisa u cilju definiranja ovog posebnog oblika turizma, kategorizacije i označavanja objekata te stvaranja povoljnog poslovnog okružja za bavljenje ovom kompleksnom djelatnošću koja ujedinjuje poljoprivrednu proizvodnju, turizam, ugostiteljstvo, i zaštitu i promociju kulturne baštine. Temelj daljnjeg razvoja seoskog turizma je rješavanje zakonodavnih izazova koje se rješava provedbom mjere 9.1. Stvoriti preduvjete za upravljanje razvojem turizma u smjeru održivosti koja uključuje niz aktivnosti na usklađivanju propisa. Jačat će se uloga sustava turističkih zajednica u stvaranju održivog i poticajnog okruženja u upravljanju destinacijom (mjera 9.1. Stvoriti preduvjete za upravljanje razvojem turizmu u smjeru održivosti).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Izgradnja nove, i povećanje kvalitete postojeće turističke infrastrukture poticana je mjerom 1.1. kao i mjerom 1.2. kojom se daje podrška ulaganjima poduzetnika za razvoj održivog turizma, a koja uključuju i ulaganja u razvoj dodatne turističke ponude i sadržaja na selu.</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Posebno je potrebno istaknuti potrebu organiziranja dodanih programa edukacije za  poduzetnike u turizmu u ruralnim područjima, budući </w:t>
      </w:r>
      <w:r w:rsidR="00D9786D" w:rsidRPr="00097C06">
        <w:rPr>
          <w:rFonts w:ascii="Times New Roman" w:hAnsi="Times New Roman" w:cs="Times New Roman"/>
          <w:sz w:val="24"/>
          <w:szCs w:val="24"/>
        </w:rPr>
        <w:t xml:space="preserve">da </w:t>
      </w:r>
      <w:r w:rsidRPr="00097C06">
        <w:rPr>
          <w:rFonts w:ascii="Times New Roman" w:hAnsi="Times New Roman" w:cs="Times New Roman"/>
          <w:sz w:val="24"/>
          <w:szCs w:val="24"/>
        </w:rPr>
        <w:t>su upravo u ovom segment vrlo često prisutni poduzetnici koji se takvim oblicima djelatnosti bave po prvi puta i  nemaju dovoljno niti teorijskih znanja niti praktičnih iskustava. U tom kontekstu poseban je značaj implementacija mjera za realizaciju cilja – jačanje ljudskih potencijala, s naglaskom na poticanje obrazovanja s ciljem razvoja postojećih i stjecanja novih kompetencija za poslove u turizmu te usklađivanje kompetencija sa zahtjevima radnih mjesta i tržišta rada (mjera 5.2.). Kompetencije potrebne za razvoj seoskog turizma, uvelike su vezane uz gastronomiju i prezentaciju hrane i pića te je ove aktivnosti nužno provesti u sinergiji.</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 pojavom turističke aktivnosti u određenom području, posebno u njegovim višim razvojnim fazama javlja se veći pritisak ljudi na prostor od do tada prisutnog, što može dovesti do neuravnoteženosti i  šteta na okolišu. Koncepcija održivog razvoja turizma, nje</w:t>
      </w:r>
      <w:r w:rsidR="0004572A" w:rsidRPr="00097C06">
        <w:rPr>
          <w:rFonts w:ascii="Times New Roman" w:hAnsi="Times New Roman" w:cs="Times New Roman"/>
          <w:sz w:val="24"/>
          <w:szCs w:val="24"/>
        </w:rPr>
        <w:t>zi</w:t>
      </w:r>
      <w:r w:rsidRPr="00097C06">
        <w:rPr>
          <w:rFonts w:ascii="Times New Roman" w:hAnsi="Times New Roman" w:cs="Times New Roman"/>
          <w:sz w:val="24"/>
          <w:szCs w:val="24"/>
        </w:rPr>
        <w:t xml:space="preserve">ni ciljevi, načela i aktivno sudjelovanje svih subjekata i interesnih skupina u planiranju razvoja turizma ima zadatak svesti te potencijalne negativne utjecaje turizma na što manju mjeru te su za razvoj </w:t>
      </w:r>
      <w:r w:rsidRPr="00097C06">
        <w:rPr>
          <w:rFonts w:ascii="Times New Roman" w:hAnsi="Times New Roman" w:cs="Times New Roman"/>
          <w:sz w:val="24"/>
          <w:szCs w:val="24"/>
        </w:rPr>
        <w:lastRenderedPageBreak/>
        <w:t>seoskog-agro turizma značajne mjere podizanja svijesti o značaju okolišne održivosti turizma,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eđenja sustavnog i održivog planiranja razvojem turizma utemeljeno na prihvatnom kapacitetu i implementacija kružnog gospodarstva (mjere 3.1. i 3.2.). Administrativno i parafiskalno rasterećenje, pristup izvorima financiranja (mjera 7.1. i 7.2), kao i moderniziranje sustava kategorizacije smještajnih kapaciteta i razine usluge (mjera 6.1.), uz poticanje ulaganja u smještaj visoke kvalitete primjerene ruralnim prostorima (mjera 6.2.) doprinijet će rastu turističkog prometa i turističke potrošnje te posljedično ekonomskoj održivosti koncepta održivog turizma.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cilju razvoja dodatnih sadržaja, poticat će se ulaganja u centre za posjetitelje i interpretacijske centre ruralne baštine kako bi se interpretirala lokalna eno-gastronomija, poljoprivreda, običaji i sl. te kako bi se multiplicirala turistička potrošnja (mjera 1.1.) Razvoj seoskog turizma mora se temeljiti na suradnji i umrežavanju svih dionika na selu.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Razvoj pametnih destinacija, uz inovacije i pristupačnost budućnost su i seoskog-agro turizma u kojem smjeru se očekuju efekti mjere 10.1. Dosadašnju percepciju Hrvatske i posebno ruralnih prostora kao sigurnih destinacija potrebno je i dalje očuvati što se osigurava mjerom 10.2. a uključuje kako sigurnost zajednice tako i očuvanje zdravlja ljudi.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Turizam u ruralnim područjima nužno je razvijati na osnovama koncepcije održivog razvoja koja promovira kontrolirani rast i razvoj uz maksimalno očuvanje i racionalno korištenje resursa.</w:t>
      </w:r>
    </w:p>
    <w:p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Poslovni turizam</w:t>
      </w:r>
    </w:p>
    <w:p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Poslovni turizam</w:t>
      </w:r>
      <w:r w:rsidRPr="00097C06">
        <w:rPr>
          <w:rFonts w:ascii="Times New Roman" w:hAnsi="Times New Roman" w:cs="Times New Roman"/>
          <w:sz w:val="24"/>
          <w:szCs w:val="24"/>
        </w:rPr>
        <w:t xml:space="preserve"> oblik je turizma u kojem posjetitelji putuju iz profesionalnih i/ili poslovnih razloga do odredišta izvan mjesta rada i boravka, s ciljem sudjelovanja na sastanku, poslovnoj aktivnosti, ili događanju. Ključne sastavnice poslovnog turizma su sastanci, insentive/poticajna putovanja, stručni skupovi i izložbe. U poslovnom turizmu pojam 'industrija skupova' objedinjava objekte i usluge koji se koriste u djelatnosti organiziranja skupova. Poslovni turizam može se spojiti s bilo kojim drugom vrstom turizma tijekom istog putovanja.“</w:t>
      </w:r>
      <w:r w:rsidRPr="00821FF8">
        <w:rPr>
          <w:rFonts w:ascii="Times New Roman" w:hAnsi="Times New Roman" w:cs="Times New Roman"/>
          <w:vertAlign w:val="superscript"/>
        </w:rPr>
        <w:footnoteReference w:id="32"/>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Obilježja poslovnog turizma su bilježenje aktivnosti tijekom cijele godine (štoviše najmanje su tijekom vršne ljetne sezone), interakcija s drugim gospodarskim aktivnostima, usmjerenost na ponudu visoke kvalitete  i iznadprosječna turistička potrošnja. Na dodatnu realizaciju potrošnje može se utjecati prvenstveno kvalitetom i raznovrsnošću ostalih sadržaja destinacija. Poslovni turizam obuhvaća poslovne ljude koji putuju iz poslovnih motiva (MICE) no istodobno koriste svoje slobodno vrijeme u lokalnim rekreacijskim aktivnostima i zabavi, što također uključuje posjete lokalnim restoranima. Stoga se može zaključiti da se poslovni turizam umrežava i </w:t>
      </w:r>
      <w:r w:rsidRPr="00097C06">
        <w:rPr>
          <w:rFonts w:ascii="Times New Roman" w:hAnsi="Times New Roman" w:cs="Times New Roman"/>
          <w:sz w:val="24"/>
          <w:szCs w:val="24"/>
        </w:rPr>
        <w:lastRenderedPageBreak/>
        <w:t>podupire i razvoj ostalih posebnih oblika turizma (eno-gastronomski, kulturni, zdravstveni, aktivni i drugi).</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Mjera poticanja razvoja turističkih proizvoda više dodane vrijednosti i ulaganja u turističku infrastrukturu direktno se reflektira na poslovni turizam (mjera 1.1.). Mjere koje doprinose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eđenju strukture i kvalitete smještajnih kapaciteta putem modernizacije sustava kategorizacije i ulaganja u smještaj visoke kvalitete doprinijet će stvaranju uvjeta za dalji razvoj poslovnog turizma (mjera 6.1. i 6.2.). Očuvanje percepcije Hrvatske kao sigurne destinacije, kao i zdravstvena sigurnost ključne su za privlačenje ovog segmenta tržišta (mjera 10.2.).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Održivost postavlja nove zahtjeve i pred poslovni turizam: </w:t>
      </w:r>
      <w:r w:rsidRPr="00097C06">
        <w:rPr>
          <w:rFonts w:ascii="Times New Roman" w:hAnsi="Times New Roman" w:cs="Times New Roman"/>
          <w:i/>
          <w:sz w:val="24"/>
          <w:szCs w:val="24"/>
        </w:rPr>
        <w:t>zero-waste</w:t>
      </w:r>
      <w:r w:rsidRPr="00097C06">
        <w:rPr>
          <w:rFonts w:ascii="Times New Roman" w:hAnsi="Times New Roman" w:cs="Times New Roman"/>
          <w:sz w:val="24"/>
          <w:szCs w:val="24"/>
        </w:rPr>
        <w:t xml:space="preserve"> koncepti, upotreba suvremene tehnologije, razvoj prometne infrastrukture i pametnih destinacijskih rješenja koja smanjuju negativan utjecaj na okoliš i prirodu što se podupire primjenom mjere 3.1. Poštivanje prihvatnog kapaciteta destinacije neophodna su za pozitivnu percepciju destinacija poslovnog turizma na turističkom tržištu (mjera 3.2.).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pametnih destinacija koje se temelje na tehnologiji, inovativnosti, pristupačnosti i održivosti uz jačanje svijesti i znanja svih dionika u turizmu o upravljanju pametnim destinacijama i novim trendovima mjere 10.1.  direktno podupiru razvoj poslovnog turizma. U okviru osiguranja poticajnog poslovnog okruženja za nove investicije osigurat će se administrativno rasterećenje (mjera 7.1.), parafiskalno rasterećenje i osigurati pristup sredstvima financiranja (mjera 7.2.). Navedeno je potrebno kako bi se unaprijedila kvaliteta svih usluga koje su vezane uz poslovni turizam.</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Poslovni turizam kao vrlo kompetitivan oblik turizma navodi destinacije da provedu aktivnosti te istodobno ulažu u infrastrukturu (mjera 1.1.) kao i razvoj ljudskih potencijala čije kompetencije odgovaraju zahtjevima tržišta. Jačanje ljudskih potencijala realizira se putem mjere 5.1.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eđenja zapošljavanja, radnog zakonodavstva i pravnog okvira, i usklađivanja kompetencija ljudskih potencijala za specifičnim zahtjevima radnih mje</w:t>
      </w:r>
      <w:r w:rsidR="0021153D">
        <w:rPr>
          <w:rFonts w:ascii="Times New Roman" w:hAnsi="Times New Roman" w:cs="Times New Roman"/>
          <w:sz w:val="24"/>
          <w:szCs w:val="24"/>
        </w:rPr>
        <w:t>sta vezanih uz poslovni turizam</w:t>
      </w:r>
      <w:r w:rsidRPr="00097C06">
        <w:rPr>
          <w:rFonts w:ascii="Times New Roman" w:hAnsi="Times New Roman" w:cs="Times New Roman"/>
          <w:sz w:val="24"/>
          <w:szCs w:val="24"/>
        </w:rPr>
        <w:t xml:space="preserve"> te poticanje obrazovanja za dalji razvoj postojećih i unapr</w:t>
      </w:r>
      <w:r w:rsidR="0004572A"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eđenje novih kompetencija mjera 5.2. </w:t>
      </w:r>
    </w:p>
    <w:p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Gradski turizam</w:t>
      </w:r>
    </w:p>
    <w:p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b/>
          <w:sz w:val="24"/>
          <w:szCs w:val="24"/>
        </w:rPr>
        <w:t>„Gradski turizam</w:t>
      </w:r>
      <w:r w:rsidRPr="00097C06">
        <w:rPr>
          <w:rFonts w:ascii="Times New Roman" w:hAnsi="Times New Roman" w:cs="Times New Roman"/>
          <w:sz w:val="24"/>
          <w:szCs w:val="24"/>
        </w:rPr>
        <w:t xml:space="preserve"> je oblik turizma koji se odvija u urbanim sredinama čije se gospodarstvo temelji na upravi, industriji, trgovini i uslugama te predstavljaju prometna čvorišta. Gradske destinacije nude široku i raznoliku paletu kulturnih, arhitektonskih, tehnoloških, društvenih i prirodnih doživljaja i proizvoda za razonodu i poslovne aktivnosti.“</w:t>
      </w:r>
      <w:r w:rsidRPr="00097C06">
        <w:rPr>
          <w:rFonts w:ascii="Times New Roman" w:hAnsi="Times New Roman" w:cs="Times New Roman"/>
          <w:sz w:val="24"/>
          <w:szCs w:val="24"/>
          <w:vertAlign w:val="superscript"/>
        </w:rPr>
        <w:footnoteReference w:id="33"/>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Gradovi su destinacije koje posjećuju različite skupine turista; privlače kako poslovne ljude, segment visokoobrazovanih turista, tako i mlade. Gradovi su danas privlačni zbog velikog izbora atrakcija i sadržaja koje turistima omogućuju da naprave vlastiti izbor i formiraju sadržajni boravak upravo po svojim preferencijama. Razvijanje turizma pruža mogućnost gradovima da otvore svoja vrata svijetu, predstave svoju kulturu, običaje, industrijska i druga dostignuća te izgrade svoj osebujni identitet.</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Muzeji, interpretacijski centri, koncertne dvorane, kazališta, arene, stadioni grade se ili poboljšavaju, a potencijalne turističke četvrti se revitaliziraju. Gradovi žive dinamičnim ritmom, s brojnim događanjima koja se kreiraju za lokalno stanovništvo i turiste, ali i posebnim programima usmjerenim prvenstveno turistima. S obzirom na razvijenost prometne infrastrukture i dobru prometnu povezanost (ceste, zračne luke, luke za pomorski promet, željeznica) gradovi su česta odredišta za kratka putovanja (</w:t>
      </w:r>
      <w:r w:rsidR="00AB1ED3" w:rsidRPr="00097C06">
        <w:rPr>
          <w:rFonts w:ascii="Times New Roman" w:hAnsi="Times New Roman" w:cs="Times New Roman"/>
          <w:sz w:val="24"/>
          <w:szCs w:val="24"/>
        </w:rPr>
        <w:t xml:space="preserve">engl. </w:t>
      </w:r>
      <w:r w:rsidRPr="00097C06">
        <w:rPr>
          <w:rFonts w:ascii="Times New Roman" w:hAnsi="Times New Roman" w:cs="Times New Roman"/>
          <w:i/>
          <w:sz w:val="24"/>
          <w:szCs w:val="24"/>
        </w:rPr>
        <w:t>city break</w:t>
      </w:r>
      <w:r w:rsidRPr="00097C06">
        <w:rPr>
          <w:rFonts w:ascii="Times New Roman" w:hAnsi="Times New Roman" w:cs="Times New Roman"/>
          <w:sz w:val="24"/>
          <w:szCs w:val="24"/>
        </w:rPr>
        <w:t xml:space="preserve">) koja suvremeni turisti danas preferiraju.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Implementacija održivog turizma u gradovima ima brojne izazove. Prije svega potrebno je harmonizirati korištenje i odnos lokalnog stanovništva i turista oko ključnih punktova u gradovima na način da se ne narušava kvaliteta života lokalnog stanovništva, uz istovremeno osiguranje zadovoljstva turista. Turistički razvoj gradova donosi nove interakcije i promjene u društvu koje se reflektiraju i na lokalnu zajednicu – turizam nedvojbeno utječe i dinamizira društvene i ekonomske procese. Nekontrolirana apartmanizacija, korištenje stambenih prostora dominantno za kratkoročni najam, visoki rast cijena nekretnina i svih proizvoda i usluga, pritisak na lokalnu prometnu infrastrukturu, pojava kriminala i drugih neprihvatljivih oblika ponašanja, sve su tu popratne pojavnosti razvoja turizma u gradovima koje integriranim planiranjem svim aspekata razvoja grada treba prevenirati.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Održivi i pametni gradovi poželjna su destinacije za turiste i poželjna mjesta za život.  Stoga je primjena mjere 10.1. razvoja pametnih destinacija koje se temelje na tehnologiji, inovativnosti, pristupačnosti i održivosti uz jačanje svijesti i znanja svih dionika o trendovima u turizmu za turistički razvoj gradova posebno značajno. Zbog velike koncentracije ljudi na manjem prostoru provodit će se mjere osiguranja sigurnosti zajednice (mjera 10.2.), kao i mjere za smanjenje negativnog utjecaja turizma na sastavnice okoliša, prirodu i prostor (mjera 3.1.). Održivo planiranje razvojem turizma utemeljeno na prihvatnom kapacitetu imperativ je gradova – turističkih destinacija što se realizira putem mjere 3.2. Unaprijediti sustavno i održivog planiranje prostorom utemeljeno na prihvatnom kapacitetu destinacije. Mjerom 4.1. poticat će se smanjivanje emisija stakleničkih plinova iz turizma i jačati otpornost turizma na posljedice klimatskih promjena (mjera 4.2.)</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Struktura gostiju u gradovima zahtjeva dodatna ulaganja u smještaj visoke kvalitete što se potiče mjerom 6.2. a koju prati i modernizacija sustava kategorizacije smještajnih objekata (mjera 6.1.) Navedeno moraju pratiti ulaganja u jačanje ljudskih potencijala što se omogućava </w:t>
      </w:r>
      <w:r w:rsidRPr="00097C06">
        <w:rPr>
          <w:rFonts w:ascii="Times New Roman" w:hAnsi="Times New Roman" w:cs="Times New Roman"/>
          <w:sz w:val="24"/>
          <w:szCs w:val="24"/>
        </w:rPr>
        <w:lastRenderedPageBreak/>
        <w:t xml:space="preserve">mjerom 5.1. (zapošljavanje, radno zakonodavstvo, pravni okvir, promocija zanimanja), 5.2. usklađivanje kompetencija ljudskih potencijala sa zahtjevima tržišta rada.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Mjera 2.1. osigurava promotivnu kampanju Hrvatske na emitivnim tržištima kao cjelogodišnje, autentične, regionalno uravnotežene destinacije što prati provedba Strateškog marketinškog operativnog plana.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okviru gradskog turizma isprepliću se i nadopunjavaju brojni posebni oblici turizma, napose poslovni i kulturni turizam. Stoga je nužna suradnja stalna svih dionika i nositelja politika kako bi se formirala ponuda primjerena raspoloživim resursima grada i zahtjevima potražnje.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Hrvatska ima mogućnosti za razvoj gradskog turizma kako u glavnom gradu Zagrebu tako i drugim gradovima, na kontinentu i priobalju. Za razumijevanje grada kao turističke destinacije potrebno je razumjeti pojam grada kao složenog društvenog i ekonomskog sustava, kao i destinacije koja nudi brojne sadržaje i atrakcije (mjere 9.1., 9.2. i 9.3.).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Turistički razvoj gradova na načelima održivosti omogućava odvijanje turističkih aktivnosti tijekom cijele godine pružajući turistima integraciju modernih tehnoloških rješenja i sadržaja i autentičnih lokalnih iskustava.</w:t>
      </w:r>
    </w:p>
    <w:p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Turizam na rijekama i jezerima</w:t>
      </w:r>
    </w:p>
    <w:p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sz w:val="24"/>
          <w:szCs w:val="24"/>
        </w:rPr>
        <w:t>Turizam na rijekama i jezerima</w:t>
      </w:r>
      <w:r w:rsidR="00AB1ED3" w:rsidRPr="00097C06">
        <w:rPr>
          <w:rFonts w:ascii="Times New Roman" w:hAnsi="Times New Roman" w:cs="Times New Roman"/>
          <w:sz w:val="24"/>
          <w:szCs w:val="24"/>
        </w:rPr>
        <w:t>,</w:t>
      </w:r>
      <w:r w:rsidRPr="00097C06">
        <w:rPr>
          <w:rFonts w:ascii="Times New Roman" w:hAnsi="Times New Roman" w:cs="Times New Roman"/>
          <w:sz w:val="24"/>
          <w:szCs w:val="24"/>
        </w:rPr>
        <w:t xml:space="preserve"> iako nije dominantan na razini cijele Hrvatske, za pojedine regije i područja ima zapažen značaj.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Resursi plovnih rijeka Dunava, Drave i Save  nisu dostatno turistički valorizirana iako su prisutni prirodni preduvjeti kao i potencijalno atraktivne lokacije duž plovnog puta. Jahting je prisutan u minimalnom obimu. Sagledavajući potencijal Dunava kao glavne europske rijeke koja dio svog toka ima i u Hrvatskoj razvijen je kruzing, dominantno vezan z</w:t>
      </w:r>
      <w:r w:rsidR="00AB1ED3" w:rsidRPr="00097C06">
        <w:rPr>
          <w:rFonts w:ascii="Times New Roman" w:hAnsi="Times New Roman" w:cs="Times New Roman"/>
          <w:sz w:val="24"/>
          <w:szCs w:val="24"/>
        </w:rPr>
        <w:t>a</w:t>
      </w:r>
      <w:r w:rsidRPr="00097C06">
        <w:rPr>
          <w:rFonts w:ascii="Times New Roman" w:hAnsi="Times New Roman" w:cs="Times New Roman"/>
          <w:sz w:val="24"/>
          <w:szCs w:val="24"/>
        </w:rPr>
        <w:t xml:space="preserve"> luku Vukovar. Dunav je najznačajnija rijeka za unutarnju plovidbu kako zbog dužine tako i prirodnih karakteristika obalnog područja. Posebno značenje ima Hrvatska kao dio međunarodnih prijevoznih koridora. </w:t>
      </w:r>
    </w:p>
    <w:p w:rsidR="00947C95"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Hrvatska ima veliki neiskorišteni potencijal razv</w:t>
      </w:r>
      <w:r w:rsidR="00082C52">
        <w:rPr>
          <w:rFonts w:ascii="Times New Roman" w:hAnsi="Times New Roman" w:cs="Times New Roman"/>
          <w:sz w:val="24"/>
          <w:szCs w:val="24"/>
        </w:rPr>
        <w:t xml:space="preserve">oja turizma uz rijeke i jezera </w:t>
      </w:r>
      <w:r w:rsidRPr="00097C06">
        <w:rPr>
          <w:rFonts w:ascii="Times New Roman" w:hAnsi="Times New Roman" w:cs="Times New Roman"/>
          <w:sz w:val="24"/>
          <w:szCs w:val="24"/>
        </w:rPr>
        <w:t xml:space="preserve">te je važno iskoristiti privlačnu snagu voda; naime podaci o kretanju turista jasno na globalnoj razini ukazuju na njihovu koncentraciju oko voda, bilo mora, jezera, rijeka. Uz to razvoj turizma na rijekama i jezerima ima dodatne kako ekonomske, tako i društvene utjecaje kroz oživljavanje područja uz rijeke i jezera, kako u poduzetničkom, tako i društvenom pogledu. Uz kruzing,  jahting i izletničku plovidbu rijeke i jezera pružaju mogućnosti i u interakciji su s aktivnim turizmom (rafting, river riding, kajaking…). </w:t>
      </w:r>
    </w:p>
    <w:p w:rsidR="00B60341" w:rsidRPr="00097C06" w:rsidRDefault="00B60341" w:rsidP="00821FF8">
      <w:pPr>
        <w:spacing w:line="312" w:lineRule="auto"/>
        <w:jc w:val="both"/>
        <w:rPr>
          <w:rFonts w:ascii="Times New Roman" w:hAnsi="Times New Roman" w:cs="Times New Roman"/>
          <w:sz w:val="24"/>
          <w:szCs w:val="24"/>
        </w:rPr>
      </w:pPr>
      <w:r w:rsidRPr="00B60341">
        <w:rPr>
          <w:rFonts w:ascii="Times New Roman" w:hAnsi="Times New Roman" w:cs="Times New Roman"/>
          <w:sz w:val="24"/>
          <w:szCs w:val="24"/>
        </w:rPr>
        <w:lastRenderedPageBreak/>
        <w:t xml:space="preserve">U kontekstu razvoja turizma na rijekama i jezerima, njegove održivosti, važan je utjecaj klimatskih promjena, kao značajnog i određujućeg čimbenika, obzirom se odvija i u direktnoj je vezi sa vodnim tijelima.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Poseban segment turističkih aktivnosti vezuje se z</w:t>
      </w:r>
      <w:r w:rsidR="00AB1ED3" w:rsidRPr="00097C06">
        <w:rPr>
          <w:rFonts w:ascii="Times New Roman" w:hAnsi="Times New Roman" w:cs="Times New Roman"/>
          <w:sz w:val="24"/>
          <w:szCs w:val="24"/>
        </w:rPr>
        <w:t>a</w:t>
      </w:r>
      <w:r w:rsidRPr="00097C06">
        <w:rPr>
          <w:rFonts w:ascii="Times New Roman" w:hAnsi="Times New Roman" w:cs="Times New Roman"/>
          <w:sz w:val="24"/>
          <w:szCs w:val="24"/>
        </w:rPr>
        <w:t xml:space="preserve"> kupališta i plažne prostore uz rijeke i jezera.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Nacionalni plan će kroz mjeru 1.1. omogućiti ulaganja u turističku infrastrukturu i putem mjere 1.2. dati podršku ulaganjima poduzetnika za razvoj održivog turizma. S obzirom na izrazitu osjetljivost i vrijednost prirodnih resursa sve projekte i aktivnosti</w:t>
      </w:r>
      <w:r w:rsidR="00AB1ED3" w:rsidRPr="00097C06">
        <w:rPr>
          <w:rFonts w:ascii="Times New Roman" w:hAnsi="Times New Roman" w:cs="Times New Roman"/>
          <w:sz w:val="24"/>
          <w:szCs w:val="24"/>
        </w:rPr>
        <w:t>,</w:t>
      </w:r>
      <w:r w:rsidRPr="00097C06">
        <w:rPr>
          <w:rFonts w:ascii="Times New Roman" w:hAnsi="Times New Roman" w:cs="Times New Roman"/>
          <w:sz w:val="24"/>
          <w:szCs w:val="24"/>
        </w:rPr>
        <w:t xml:space="preserve"> potrebno je poduzimati uz minimiziranje pritisaka turizma na okoliš i prirodu što se podupire mjerom 3.1.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Poticajno poslovno okruženje za nove investicije i u segment turizma na rijekama i jezerima omogućuju se mjerama 7.1. (administrativno rasterećenje) i 7.2.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eđenje poslovnog okruženja, parafiskalno rasterećenje i osiguranje pristupa sredstvima financiranja). Pri tome i ovaj oblik turizma treba integrirati inovacije i slijediti digitalnu i zelenu tranziciju turizma.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Turizmu na rijekama i jezerima potrebna je snažna podrška sustava turističkih zajednica čija </w:t>
      </w:r>
      <w:r w:rsidR="00AB1ED3" w:rsidRPr="00097C06">
        <w:rPr>
          <w:rFonts w:ascii="Times New Roman" w:hAnsi="Times New Roman" w:cs="Times New Roman"/>
          <w:sz w:val="24"/>
          <w:szCs w:val="24"/>
        </w:rPr>
        <w:t xml:space="preserve">je </w:t>
      </w:r>
      <w:r w:rsidRPr="00097C06">
        <w:rPr>
          <w:rFonts w:ascii="Times New Roman" w:hAnsi="Times New Roman" w:cs="Times New Roman"/>
          <w:sz w:val="24"/>
          <w:szCs w:val="24"/>
        </w:rPr>
        <w:t>uloga u stvaranju održivog i poticajnog okruženj</w:t>
      </w:r>
      <w:r w:rsidR="00AB1ED3" w:rsidRPr="00097C06">
        <w:rPr>
          <w:rFonts w:ascii="Times New Roman" w:hAnsi="Times New Roman" w:cs="Times New Roman"/>
          <w:sz w:val="24"/>
          <w:szCs w:val="24"/>
        </w:rPr>
        <w:t>a</w:t>
      </w:r>
      <w:r w:rsidRPr="00097C06">
        <w:rPr>
          <w:rFonts w:ascii="Times New Roman" w:hAnsi="Times New Roman" w:cs="Times New Roman"/>
          <w:sz w:val="24"/>
          <w:szCs w:val="24"/>
        </w:rPr>
        <w:t xml:space="preserve"> u upravljanju destinacijom definirana mjerom 9.1. Usklađivanje propisa koji uređuju obavljanje turističke djelatnosti i pružanja usluga u turizmu, kao i onih koji izravno utječu na konkurentnost i održivost također se pozitivno korelira s razvojem turizma na rijekama i jezerima. U lokalnoj zajednici ali i kod svih dionika jačat će se svijest i znanja o upravljanju pametnim destinacijama i novim trendovima u turizmu, uz inovativnost, pristupačnost i održivost (mjera 10.1.). Snažit će se percepcija Hrvatske kao sigurne destinacije (mjera 10.2.)</w:t>
      </w:r>
    </w:p>
    <w:p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Nautički turizam</w:t>
      </w:r>
    </w:p>
    <w:p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Nautički turizam</w:t>
      </w:r>
      <w:r w:rsidRPr="00097C06">
        <w:rPr>
          <w:rFonts w:ascii="Times New Roman" w:hAnsi="Times New Roman" w:cs="Times New Roman"/>
          <w:sz w:val="24"/>
          <w:szCs w:val="24"/>
        </w:rPr>
        <w:t xml:space="preserve"> je plovidba i boravak turista (nautičar ili putnik) na plovnim objektima (jahta, brodica ili brod) za osobne potrebe ili gospodarsku djelatnost, kao i boravak u lukama nautičkog turizma i nautičkom dijelu luka otvorenim za javni promet, radi odmora, rekreacije i krstarenja.“</w:t>
      </w:r>
      <w:r w:rsidRPr="00097C06">
        <w:rPr>
          <w:rStyle w:val="FootnoteReference"/>
          <w:rFonts w:ascii="Times New Roman" w:hAnsi="Times New Roman" w:cs="Times New Roman"/>
          <w:sz w:val="24"/>
          <w:szCs w:val="24"/>
        </w:rPr>
        <w:footnoteReference w:id="34"/>
      </w:r>
    </w:p>
    <w:p w:rsidR="00B60341"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Nautički turizam ima izrazitu dodanu vrijednost. Uvažavajući razvedenost hrvatske obale i  klimatske uvjete ima visoki razvojni potencijal. Za ukupni razvoj turizma i očuvanje obale i mora značajno je razvijati nautički turizam u smjeru održivosti. </w:t>
      </w:r>
      <w:r w:rsidR="00B60341" w:rsidRPr="00B60341">
        <w:rPr>
          <w:rFonts w:ascii="Times New Roman" w:hAnsi="Times New Roman" w:cs="Times New Roman"/>
          <w:sz w:val="24"/>
          <w:szCs w:val="24"/>
        </w:rPr>
        <w:t>Pored riječnog - kruzing turizma, nautički turizam razvijen je i na rijekama. Stoga razvedenost hrvatske obale nije jedini visoki razvojni potencijal, već i prirodni riječni sustav, obzirom se nautičkim turizmom smatra i jahting na rijekama (individualni promet) kao i organizirana izletnička plovidba na domaćem i međunarodnom prometu.</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Osiguranje poticajnog poslovnog okruženja kroz administrativno rasterećenje (mjera 7.1.) te stvaranje učinkovitog okvira s ciljem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eđenj</w:t>
      </w:r>
      <w:r w:rsidR="00D9786D" w:rsidRPr="00097C06">
        <w:rPr>
          <w:rFonts w:ascii="Times New Roman" w:hAnsi="Times New Roman" w:cs="Times New Roman"/>
          <w:sz w:val="24"/>
          <w:szCs w:val="24"/>
        </w:rPr>
        <w:t>a</w:t>
      </w:r>
      <w:r w:rsidRPr="00097C06">
        <w:rPr>
          <w:rFonts w:ascii="Times New Roman" w:hAnsi="Times New Roman" w:cs="Times New Roman"/>
          <w:sz w:val="24"/>
          <w:szCs w:val="24"/>
        </w:rPr>
        <w:t xml:space="preserve"> poslovnog okruženja što uključuje parafiskalna rasterećenja i osiguranje pristupa sredstvima financiranja (mjera 7.2.) doprinijet će novim investicijama u nautički turizam. Poticat će se razvoj upravo turističkih proizvoda više dodane vrijednosti kroz ulaganja u javnu turističku infrastrukturu (mjera 1.1.) i dati podr</w:t>
      </w:r>
      <w:r w:rsidR="00AB1ED3" w:rsidRPr="00097C06">
        <w:rPr>
          <w:rFonts w:ascii="Times New Roman" w:hAnsi="Times New Roman" w:cs="Times New Roman"/>
          <w:sz w:val="24"/>
          <w:szCs w:val="24"/>
        </w:rPr>
        <w:t>š</w:t>
      </w:r>
      <w:r w:rsidRPr="00097C06">
        <w:rPr>
          <w:rFonts w:ascii="Times New Roman" w:hAnsi="Times New Roman" w:cs="Times New Roman"/>
          <w:sz w:val="24"/>
          <w:szCs w:val="24"/>
        </w:rPr>
        <w:t xml:space="preserve">ka ulaganjima poduzetnika za razvoj održivog turizma (mjera 1.2.).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Zbog osjetljivosti resursa važno je smanjenje negativnog utjecaja nautičkog turizma i brodara (ploveći hoteli) na okoliš, prirodu i prostor što će se poticati mjerom 3.1. Smanjenje pritisaka iz turizma na sastavnice okoliša i prirodu okolišno prihvatljivim rješenjima koja će se implementirati i koja uključuju implementaciju koncepta kružnog gospodarstva i uopće jačanje svijesti i kompetencija svih dionika u području okolišne održivosti. Putem mjere 4.1. potaknut će se rješenja koja doprinose smanjenju stakleničkih plinova iz turizma. Jačanje otpornosti turizma na posljedice klimatskih promjena bit će moguće financirati u okviru mjere 4.2. Nacionalnog plana. S obzirom na visoku ekološku osviještenost ovog segmenta tržišta</w:t>
      </w:r>
      <w:r w:rsidR="00AB1ED3" w:rsidRPr="00097C06">
        <w:rPr>
          <w:rFonts w:ascii="Times New Roman" w:hAnsi="Times New Roman" w:cs="Times New Roman"/>
          <w:sz w:val="24"/>
          <w:szCs w:val="24"/>
        </w:rPr>
        <w:t>,</w:t>
      </w:r>
      <w:r w:rsidRPr="00097C06">
        <w:rPr>
          <w:rFonts w:ascii="Times New Roman" w:hAnsi="Times New Roman" w:cs="Times New Roman"/>
          <w:sz w:val="24"/>
          <w:szCs w:val="24"/>
        </w:rPr>
        <w:t xml:space="preserve"> primjena ovih mjera dodatno je potrebna, a nabavka potrebnih sredstava i tehnoloških rješenja moguća.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U funkciji realizacije posebnog cilja repozicioniranja Hrvatske kao cjelogodišnje autentične destinacije održivog turizma provodit će se promotivne aktivnosti i jačati digitalni marketing na emitivnim tržištima od značaja za nautički turizam (mjera 2.1.) u skladu sa Strateškim marketinškim operativnim planom hrvatskog turizma (mjera 2.2.). U okviru razvoja pametnih destinacija potrebno je i u segmentu nautičkog turizma primjenjivati rješenja temeljena na suvremenim tehnologijama, inovativnosti, osiguravajući pristupačnost i održivost (mjera 10.1). S ciljem poticanja inovacija i digitalne transformacije putem mjere 8.1. poticat će se inovacije i potrebna rješenja koja su permanentno prisutna potreba u segmentu nautičkog turizma.</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Kao jedan od preduvjeta održivosti, za razvoj nautičkog turizma je osobito važan izračun prihvatnih kapaciteta koji će se poticati u okviru Posebnog cilja 9.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Za nautički turizam važna je uspostava učinkovitog okvira za djelotvorno upravljanje razvojem održivog turizma što uključuje zakonsku regulativu i usklađivanje propisa koji izravno utječu na konkurentnost i održivost (mjera 9.1.). Jačat će se uloga sustava turističkih zajednica upravo u smjeru stvaranja održivog i poticajnog okruženja u upravljanju destinacijom čiji je nautički segment neizostavni dio u dijelu priobalnih destinacija (mjera 9.2.).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Jačanje ljudskih potencijala važno je za kvalitetno funkcioniranje sustava nautičkog turizma. Unaprijedit će se mjere zapošljavanja, radnog zakonodavstv</w:t>
      </w:r>
      <w:r w:rsidR="0018183E">
        <w:rPr>
          <w:rFonts w:ascii="Times New Roman" w:hAnsi="Times New Roman" w:cs="Times New Roman"/>
          <w:sz w:val="24"/>
          <w:szCs w:val="24"/>
        </w:rPr>
        <w:t xml:space="preserve">a i pravnog okvira </w:t>
      </w:r>
      <w:r w:rsidRPr="00097C06">
        <w:rPr>
          <w:rFonts w:ascii="Times New Roman" w:hAnsi="Times New Roman" w:cs="Times New Roman"/>
          <w:sz w:val="24"/>
          <w:szCs w:val="24"/>
        </w:rPr>
        <w:t xml:space="preserve">te promovirati zanimanja u turizmu, gdje se trebaju istaknuti i specifična zanimanja za nautički turizam (mjera 5.1.) S obzirom na specifičnosti zanimanja i poslova u nautičkom turizmu posebno je značajna </w:t>
      </w:r>
      <w:r w:rsidRPr="00097C06">
        <w:rPr>
          <w:rFonts w:ascii="Times New Roman" w:hAnsi="Times New Roman" w:cs="Times New Roman"/>
          <w:sz w:val="24"/>
          <w:szCs w:val="24"/>
        </w:rPr>
        <w:lastRenderedPageBreak/>
        <w:t xml:space="preserve">mjera 5.2. Usklađivanja kompetencija ljudskih potencijala sa zahtjevima radnih mjesta i tržišta rada.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Očuvati percepciju Hrvatske kao sigurne destinacija što će se realizirati kroz mjeru 10.2. ima poseban značaj i preduvjet je turističkih aktivnosti u svim segmentima, pa tako i nautičkom turizmu.</w:t>
      </w:r>
    </w:p>
    <w:p w:rsidR="00947C95" w:rsidRPr="00097C06" w:rsidRDefault="00947C95" w:rsidP="00821FF8">
      <w:pPr>
        <w:spacing w:before="240"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Obalni „sunce i more“</w:t>
      </w:r>
      <w:r w:rsidR="002E2638">
        <w:rPr>
          <w:rFonts w:ascii="Times New Roman" w:hAnsi="Times New Roman" w:cs="Times New Roman"/>
          <w:b/>
          <w:sz w:val="24"/>
          <w:szCs w:val="24"/>
        </w:rPr>
        <w:t xml:space="preserve"> turizam</w:t>
      </w:r>
    </w:p>
    <w:p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Obalni turizam</w:t>
      </w:r>
      <w:r w:rsidRPr="00097C06">
        <w:rPr>
          <w:rFonts w:ascii="Times New Roman" w:hAnsi="Times New Roman" w:cs="Times New Roman"/>
          <w:sz w:val="24"/>
          <w:szCs w:val="24"/>
        </w:rPr>
        <w:t xml:space="preserve"> odnosi se na aktivnosti kao što su plivanje, surfanje, sunčanje i ostale dokoličarske, rekreacijske i sportske aktivnosti koje se odvijaju na obali mora, jezera ili rijeke. Blizina obale uvjet je za usluge i sadržaje koji podržavaju obalni turizam.</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Turizam na unutarnjim vodama odnosi se na turističke aktivnosti kao što su krstarenje, jedrenje, vožnja čamcem i nautički sportovi koji se odvijaju na jezerima, rijekama, ribnjacima, potocima, podzemnim vodama, izvorima, špiljskim vodama i močvarama.“</w:t>
      </w:r>
      <w:r w:rsidRPr="00097C06">
        <w:rPr>
          <w:rStyle w:val="FootnoteReference"/>
          <w:rFonts w:ascii="Times New Roman" w:hAnsi="Times New Roman" w:cs="Times New Roman"/>
          <w:sz w:val="24"/>
          <w:szCs w:val="24"/>
        </w:rPr>
        <w:footnoteReference w:id="35"/>
      </w:r>
      <w:r w:rsidRPr="00097C06">
        <w:rPr>
          <w:rFonts w:ascii="Times New Roman" w:hAnsi="Times New Roman" w:cs="Times New Roman"/>
          <w:sz w:val="24"/>
          <w:szCs w:val="24"/>
        </w:rPr>
        <w:t xml:space="preserve">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Obalni turizam zasnovan na ponudi prvenstveno „sunca i mora“ dominantan je oblik turizma prisutan u Hrvatskoj. Odmor uz more, prvenstveno u ljetnim mjesecima, uživajući u prirodnim ljepotama prevladavajući je motiv dolaska turista što je rezultiralo izrazitom sezonalnošću turizma i prostornom neravnotežom u pogledu razvoja turizma na način da u realizaciji turističkog prometa dominira Jadranska Hrvatska.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Neosporno je da lijepa i razvedena obala i otoci, ugodna klima i postojeća turistička infrastruktura će i dalje biti u funkciji razvoja obalnog turizma „sunca i mora“. Posebno su značajni otoci i razvoj održivog turizma na tim jedinstvenim prostorom.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Suvremeni trendovi na tržištu, zahtjevi i očekivanja turista nameću potrebu sadržajnog razvoja obalnog turizma, diverzifikacije ponude na području Jadranske Hrvatske i umrežavanja s ostalim posebnim oblicima turizma.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Nautički turizam, kulturni turizam, eno-gastronomski turizam u direktnoj su pozitivnoj sprezi s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eđenjem obalnog turizma „sunca i mora“. Zdravstveni turizam (s posebnim naglaskom na talasoterapije i pozitivne učinke mora i mikroklimatskih uvjeta), poslovni turizam na koji lokacijski pozitivno utječu poznate i u percepciji turista atraktivne priobalne d</w:t>
      </w:r>
      <w:r w:rsidR="00444D84">
        <w:rPr>
          <w:rFonts w:ascii="Times New Roman" w:hAnsi="Times New Roman" w:cs="Times New Roman"/>
          <w:sz w:val="24"/>
          <w:szCs w:val="24"/>
        </w:rPr>
        <w:t xml:space="preserve">estinacije </w:t>
      </w:r>
      <w:r w:rsidRPr="00097C06">
        <w:rPr>
          <w:rFonts w:ascii="Times New Roman" w:hAnsi="Times New Roman" w:cs="Times New Roman"/>
          <w:sz w:val="24"/>
          <w:szCs w:val="24"/>
        </w:rPr>
        <w:t xml:space="preserve">te sportski i aktivni turizam moraju se razvijati usporedno, zajednički kreirajući i razvijajući turistički proizvod više dodane vrijednosti osiguravajući mogućnosti za produženje sezone. Štoviše, upravo umrežavanje s ovim posebnim oblicima turizma pruža obalnom turizmu pomak od ponude „sunca i mora“ ka ponudi bogatstva različitih sadržaja u funkciji cjelogodišnjeg poslovanja. Već prisutni procesi razvoja turizma u ruralnim područjima, seoskog agro turizma, </w:t>
      </w:r>
      <w:r w:rsidRPr="00097C06">
        <w:rPr>
          <w:rFonts w:ascii="Times New Roman" w:hAnsi="Times New Roman" w:cs="Times New Roman"/>
          <w:sz w:val="24"/>
          <w:szCs w:val="24"/>
        </w:rPr>
        <w:lastRenderedPageBreak/>
        <w:t xml:space="preserve">napose u zaleđu same priobalne crte i u unutrašnjim dijelovima otoka polučuju višestruke pozitivne utjecaje i značajno doprinose održivosti kroz revitalizaciju zapuštenih sela, otvaranje novih poduzetničkih mogućnosti, zadržavanje stanovništva, očuvanje običaja, tradicije, materijalne i nematerijalne baštine i pozitivnog utjecaja na razvoj poljoprivrede. </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Navedeno bi, uz dalje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eđenje turističke infrastrukture (mjera 1.1.) i rast kvalitete svih segmenata ponude vezanih z</w:t>
      </w:r>
      <w:r w:rsidR="008A67B8" w:rsidRPr="00097C06">
        <w:rPr>
          <w:rFonts w:ascii="Times New Roman" w:hAnsi="Times New Roman" w:cs="Times New Roman"/>
          <w:sz w:val="24"/>
          <w:szCs w:val="24"/>
        </w:rPr>
        <w:t>a</w:t>
      </w:r>
      <w:r w:rsidRPr="00097C06">
        <w:rPr>
          <w:rFonts w:ascii="Times New Roman" w:hAnsi="Times New Roman" w:cs="Times New Roman"/>
          <w:sz w:val="24"/>
          <w:szCs w:val="24"/>
        </w:rPr>
        <w:t xml:space="preserve"> ovaj oblik turizma trebalo rezultirati rastom turističke potrošnje i jačanjem ekonomskih učinaka ovog oblika turizma, koji će nedvojbeno i u periodu do 2027. godine ostati dominantan. Slijedom navedenog</w:t>
      </w:r>
      <w:r w:rsidR="008A67B8" w:rsidRPr="00097C06">
        <w:rPr>
          <w:rFonts w:ascii="Times New Roman" w:hAnsi="Times New Roman" w:cs="Times New Roman"/>
          <w:sz w:val="24"/>
          <w:szCs w:val="24"/>
        </w:rPr>
        <w:t>,</w:t>
      </w:r>
      <w:r w:rsidRPr="00097C06">
        <w:rPr>
          <w:rFonts w:ascii="Times New Roman" w:hAnsi="Times New Roman" w:cs="Times New Roman"/>
          <w:sz w:val="24"/>
          <w:szCs w:val="24"/>
        </w:rPr>
        <w:t xml:space="preserve"> kroz mjeru 2.1. i 2.2. Nacionalnog plana provodit će se promotivne aktivnosti na emitivnom inozemnom i domaćem tržištu u skladu sa Strateškim marketinškim operativnim planom hrvatskog turizma.</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 ciljem usmjeravanja obalnog turizma ka održivosti dat će se podrška ulaganjima poduzetnika za održivi turizam (mjera 1.2.). S obzirom na već uočene pritiske na okoliš, prirodu, od najviše razine značaja je provođenje mjere 3.1. Poticanje smanjenja pritisaka iz turizma na sastavnice okoliša i prirodu okolišno prihvatljivim rješenjima koja će se implementirati u poslovanje turističkih organizacija, uz koncept kružnog gospodarstva i sveukupnog podizanja svijesti i kompetencija svih dionika u području okolišne održivosti. Prostorom kao temeljnim resursom razvoja turizma nužno je odgovorno upravljati što će se implementirati mjerom 3.2. koja se odnosi na sustavno i održivo planiranje razvojem turizma utemeljeno na prihvatnim kapacitetu destinacije. Time će se spriječiti prekomjerni turizam i uskladiti razvoj turizma s kapacitetima destinacije. Posebna pažnja usmjerit će se na prostore pod zaštitom, kao i plaže kao resurs od posebnog značaja.</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Vremenska i prostorna koncentracija turizma u obalnom području uzrokuj</w:t>
      </w:r>
      <w:r w:rsidR="008A67B8" w:rsidRPr="00097C06">
        <w:rPr>
          <w:rFonts w:ascii="Times New Roman" w:hAnsi="Times New Roman" w:cs="Times New Roman"/>
          <w:sz w:val="24"/>
          <w:szCs w:val="24"/>
        </w:rPr>
        <w:t>u</w:t>
      </w:r>
      <w:r w:rsidRPr="00097C06">
        <w:rPr>
          <w:rFonts w:ascii="Times New Roman" w:hAnsi="Times New Roman" w:cs="Times New Roman"/>
          <w:sz w:val="24"/>
          <w:szCs w:val="24"/>
        </w:rPr>
        <w:t xml:space="preserve"> i negativni međuodnos turizma i klime na čije smanjenje će se djelovati kroz mjeru 4.1 kojom će potiču aktivnosti i projekti koji imaju za cilj smanjenje emisija stakleničkih plinova iz turizma. Neminovnost klimatskih promjena kojima svjedočimo implicira primjenu mjere za jačanje otpornosti turizma na posljedice klimatskih promjena (mjera 4.2.), posebno zbog značaja klime za razvoj ovog oblika turizma.</w:t>
      </w:r>
    </w:p>
    <w:p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U cilju jačanja ljudskih potencijala koji predstavljaju ključni izazov hrvatskog turizma, posebno u obalnim destinacijama na pozitivne pomake utjecat će se mjerama za unapr</w:t>
      </w:r>
      <w:r w:rsidR="00C94744" w:rsidRPr="00097C06">
        <w:rPr>
          <w:rFonts w:ascii="Times New Roman" w:hAnsi="Times New Roman" w:cs="Times New Roman"/>
          <w:sz w:val="24"/>
          <w:szCs w:val="24"/>
        </w:rPr>
        <w:t>j</w:t>
      </w:r>
      <w:r w:rsidRPr="00097C06">
        <w:rPr>
          <w:rFonts w:ascii="Times New Roman" w:hAnsi="Times New Roman" w:cs="Times New Roman"/>
          <w:sz w:val="24"/>
          <w:szCs w:val="24"/>
        </w:rPr>
        <w:t>eđenje zapošljavanja, radnog zakonodavstva i pravnog okvira uz privlačenje mladih i ostalih skupina za zapošljavanje u turizmu putem promoviranja zanimanja (mjera 5.1.). Nužnost stalnog rasta kvalitete usluga i potreba za specifičnim kompetencijama rješavat će se mjerom 5.2. (usklađivanje kompetencija ljudskih potencijala sa zahtjevima radnih mjesta i tržišta rada). Također istom mjerom rješavat će se unapr</w:t>
      </w:r>
      <w:r w:rsidR="00C94744" w:rsidRPr="00097C06">
        <w:rPr>
          <w:rFonts w:ascii="Times New Roman" w:hAnsi="Times New Roman" w:cs="Times New Roman"/>
          <w:sz w:val="24"/>
          <w:szCs w:val="24"/>
        </w:rPr>
        <w:t>j</w:t>
      </w:r>
      <w:r w:rsidRPr="00097C06">
        <w:rPr>
          <w:rFonts w:ascii="Times New Roman" w:hAnsi="Times New Roman" w:cs="Times New Roman"/>
          <w:sz w:val="24"/>
          <w:szCs w:val="24"/>
        </w:rPr>
        <w:t>eđenje postojećih  i stjecanja novih kompetencija. Sustavu jačanja ljudskih potencijala očekuje se doprinos centara kompetentnosti za turizam i ugostiteljstvo (Pula, Opatija, Split, Dubrovnik).</w:t>
      </w:r>
    </w:p>
    <w:p w:rsidR="00947C95"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Modernizirat će se sustav kategorizacije smještajnih kapaciteta (mjera 6.1.) s posebnim naglaskom na poticanje ulaganja u smještaj visoke kvalitete (mjera 6.2.) što treba rezultirati odmakom od izrazite sezonalnosti i pozitivnim ekonomskim učincima. Nove investicije potaknut će se mjerama osiguranja poticajnog poslovnog okruženja (7.1, 7.2) i poticati pametne destinacije, pristupačnost i održivost (mjera 10.1.). </w:t>
      </w:r>
      <w:r w:rsidR="00B4123A" w:rsidRPr="00097C06">
        <w:rPr>
          <w:rFonts w:ascii="Times New Roman" w:hAnsi="Times New Roman" w:cs="Times New Roman"/>
          <w:sz w:val="24"/>
          <w:szCs w:val="24"/>
        </w:rPr>
        <w:t xml:space="preserve">Razvoj </w:t>
      </w:r>
      <w:r w:rsidRPr="00097C06">
        <w:rPr>
          <w:rFonts w:ascii="Times New Roman" w:hAnsi="Times New Roman" w:cs="Times New Roman"/>
          <w:sz w:val="24"/>
          <w:szCs w:val="24"/>
        </w:rPr>
        <w:t xml:space="preserve">inovacija (mjera 8.1.) i IT sustavi i napredne e-usluge za upravljanje destinacijom i turističkim tokovima (mjera 8.2.) te uspostava učinkovitog okvira za djelotvorno upravljanje razvojem održivog turizma nužna je. Stoga će se uskladiti propisi koji uređuju obavljanje turističke djelatnosti i pružanja usluga u turizmu (mjera 9.1.). Digitaliziranje djelovanja turističkih zajednica i jačanje kapaciteta turističkih zajednica za upravljanje destinacijom jačat će ulogu sustava turističkih zajednica u usmjeravanju obalnog turizma ka održivost (mjera 9.1.). Dodatno se proces upravljanja osnažuje uspostavom satelitskog računa održivog turizma (mjera  9.2.) i izradom alata za prikupljanje podataka (mjera 9.3.) kao nužnom podatkovnom osnovom za usmjeravanje razvojnih procesa. Očuvanje percepcije Hrvatske kao sigurne destinacije (mjera 10.2) provodit će se i dalje. </w:t>
      </w:r>
    </w:p>
    <w:p w:rsidR="00905AAC" w:rsidRDefault="00905AAC" w:rsidP="00821FF8">
      <w:pPr>
        <w:spacing w:after="0" w:line="312" w:lineRule="auto"/>
        <w:jc w:val="both"/>
        <w:rPr>
          <w:rFonts w:ascii="Times New Roman" w:hAnsi="Times New Roman" w:cs="Times New Roman"/>
          <w:sz w:val="24"/>
          <w:szCs w:val="24"/>
        </w:rPr>
        <w:sectPr w:rsidR="00905AAC" w:rsidSect="00821FF8">
          <w:footerReference w:type="default" r:id="rId16"/>
          <w:pgSz w:w="11906" w:h="16838"/>
          <w:pgMar w:top="1440" w:right="1440" w:bottom="1440" w:left="1440" w:header="709" w:footer="709" w:gutter="0"/>
          <w:pgNumType w:start="1"/>
          <w:cols w:space="708"/>
          <w:docGrid w:linePitch="360"/>
        </w:sectPr>
      </w:pPr>
    </w:p>
    <w:p w:rsidR="00E011A3" w:rsidRPr="00097C06" w:rsidRDefault="00905AAC" w:rsidP="0025770D">
      <w:pPr>
        <w:pStyle w:val="Heading1"/>
      </w:pPr>
      <w:bookmarkStart w:id="264" w:name="_Toc140856000"/>
      <w:bookmarkStart w:id="265" w:name="_Toc141982398"/>
      <w:r>
        <w:lastRenderedPageBreak/>
        <w:t>PRILOG II.</w:t>
      </w:r>
      <w:r w:rsidR="0025770D">
        <w:tab/>
      </w:r>
      <w:r>
        <w:t xml:space="preserve">Sažetak Strateške procjene utjecaja </w:t>
      </w:r>
      <w:r w:rsidR="0025770D" w:rsidRPr="0025770D">
        <w:t>Nacionalnog plana razvoja održivog turizma do 2027. godine na okoliš</w:t>
      </w:r>
      <w:bookmarkEnd w:id="264"/>
      <w:bookmarkEnd w:id="265"/>
    </w:p>
    <w:p w:rsidR="004237EF" w:rsidRPr="004237EF" w:rsidRDefault="004237EF" w:rsidP="007B2210">
      <w:pPr>
        <w:spacing w:line="276" w:lineRule="auto"/>
        <w:jc w:val="both"/>
        <w:rPr>
          <w:rFonts w:ascii="Times New Roman" w:hAnsi="Times New Roman"/>
          <w:sz w:val="24"/>
        </w:rPr>
      </w:pPr>
      <w:bookmarkStart w:id="266" w:name="_Toc136501061"/>
      <w:bookmarkStart w:id="267" w:name="_Toc136501087"/>
      <w:bookmarkStart w:id="268" w:name="_Toc136501115"/>
      <w:bookmarkStart w:id="269" w:name="_Toc136501667"/>
      <w:bookmarkStart w:id="270" w:name="_Toc136501761"/>
      <w:bookmarkStart w:id="271" w:name="_Toc136501965"/>
      <w:bookmarkStart w:id="272" w:name="_Toc136502011"/>
      <w:bookmarkStart w:id="273" w:name="_Toc136502074"/>
      <w:bookmarkStart w:id="274" w:name="_Toc136502114"/>
      <w:bookmarkEnd w:id="266"/>
      <w:bookmarkEnd w:id="267"/>
      <w:bookmarkEnd w:id="268"/>
      <w:bookmarkEnd w:id="269"/>
      <w:bookmarkEnd w:id="270"/>
      <w:bookmarkEnd w:id="271"/>
      <w:bookmarkEnd w:id="272"/>
      <w:bookmarkEnd w:id="273"/>
      <w:bookmarkEnd w:id="274"/>
      <w:r w:rsidRPr="004237EF">
        <w:rPr>
          <w:rFonts w:ascii="Times New Roman" w:hAnsi="Times New Roman"/>
          <w:sz w:val="24"/>
        </w:rPr>
        <w:t xml:space="preserve">Sukladno odredbama Zakona o zaštiti okoliša („Narodne novine“, broj 80/13, 153/13, 78/15, 12/18 i 118/18) i Uredbe o strateškoj procjeni utjecaja strategije, plana i programa na okoliš („Narodne novine”, broj 3/17) za </w:t>
      </w:r>
      <w:r>
        <w:rPr>
          <w:rFonts w:ascii="Times New Roman" w:hAnsi="Times New Roman"/>
          <w:sz w:val="24"/>
        </w:rPr>
        <w:t>Nacionalni plan razvoja održivog turizma do 2027. godine</w:t>
      </w:r>
      <w:r w:rsidRPr="004237EF">
        <w:rPr>
          <w:rFonts w:ascii="Times New Roman" w:hAnsi="Times New Roman"/>
          <w:sz w:val="24"/>
        </w:rPr>
        <w:t xml:space="preserve"> provodi se postupak strateške procjene utjecaja na okoliš (u daljnjem tekstu: postupak SPUO), koji je započeo u prosincu 2020. godine Odlukom o započinjanju postupka strateške procjene utjecaja na okoliš Strategije razvoja održivog turizma do 2030. godine i Nacionalnog plana razvoja održivog turizma do 2027. godine. Sukladno Rješenju Ministarstva gospodarstva i održivog razvoja, u okviru postupka SPUO provodi se i postupak Glavne ocjene prihvatljivosti </w:t>
      </w:r>
      <w:r>
        <w:rPr>
          <w:rFonts w:ascii="Times New Roman" w:hAnsi="Times New Roman"/>
          <w:sz w:val="24"/>
        </w:rPr>
        <w:t>Nacionalnog plana</w:t>
      </w:r>
      <w:r w:rsidRPr="004237EF">
        <w:rPr>
          <w:rFonts w:ascii="Times New Roman" w:hAnsi="Times New Roman"/>
          <w:sz w:val="24"/>
        </w:rPr>
        <w:t xml:space="preserve"> za ekološku mrežu. </w:t>
      </w:r>
    </w:p>
    <w:p w:rsidR="004237EF" w:rsidRPr="004237EF" w:rsidRDefault="004237EF" w:rsidP="007B2210">
      <w:pPr>
        <w:spacing w:line="276" w:lineRule="auto"/>
        <w:jc w:val="both"/>
        <w:rPr>
          <w:rFonts w:ascii="Times New Roman" w:hAnsi="Times New Roman"/>
          <w:sz w:val="24"/>
        </w:rPr>
      </w:pPr>
      <w:r w:rsidRPr="004237EF">
        <w:rPr>
          <w:rFonts w:ascii="Times New Roman" w:hAnsi="Times New Roman"/>
          <w:sz w:val="24"/>
        </w:rPr>
        <w:t xml:space="preserve">Nakon postupka utvrđivanja sadržaja Strateške studije utjecaja na okoliš </w:t>
      </w:r>
      <w:r>
        <w:rPr>
          <w:rFonts w:ascii="Times New Roman" w:hAnsi="Times New Roman"/>
          <w:sz w:val="24"/>
        </w:rPr>
        <w:t>Nacionalnog plana</w:t>
      </w:r>
      <w:r w:rsidRPr="004237EF">
        <w:rPr>
          <w:rFonts w:ascii="Times New Roman" w:hAnsi="Times New Roman"/>
          <w:sz w:val="24"/>
        </w:rPr>
        <w:t xml:space="preserve"> (u daljnjem tekstu: Strateška studija) u kojem su sudjelovala relevantna tijela zadužena za pojedine sastavnice okoliša, jedinice područne (regionalne) samouprave, kao i ostala relevantna tijela i zainteresirana javnost, te donošenja Odluke o sadržaju strateške studije utjecaja na okoliš </w:t>
      </w:r>
      <w:r>
        <w:rPr>
          <w:rFonts w:ascii="Times New Roman" w:hAnsi="Times New Roman"/>
          <w:sz w:val="24"/>
        </w:rPr>
        <w:t>Nacionalnog</w:t>
      </w:r>
      <w:r w:rsidRPr="004237EF">
        <w:rPr>
          <w:rFonts w:ascii="Times New Roman" w:hAnsi="Times New Roman"/>
          <w:sz w:val="24"/>
        </w:rPr>
        <w:t xml:space="preserve"> plan</w:t>
      </w:r>
      <w:r>
        <w:rPr>
          <w:rFonts w:ascii="Times New Roman" w:hAnsi="Times New Roman"/>
          <w:sz w:val="24"/>
        </w:rPr>
        <w:t>a</w:t>
      </w:r>
      <w:r w:rsidRPr="004237EF">
        <w:rPr>
          <w:rFonts w:ascii="Times New Roman" w:hAnsi="Times New Roman"/>
          <w:sz w:val="24"/>
        </w:rPr>
        <w:t xml:space="preserve"> razvoja održivog turizma do 2027. godine, odabrani ovlaštenik je izradio nacrt Strateške studije. Po utvrđivanju cjelovitosti i stručne utemeljenosti Strateške studije od strane Povjerenstva za stratešku procjenu utjecaja na okoliš Strategije razvoja održivog turizma do 2030. godine i Nacionalnog plana razvoja održivog turizma do 2027. godine, Strateška studija i nacrt </w:t>
      </w:r>
      <w:r>
        <w:rPr>
          <w:rFonts w:ascii="Times New Roman" w:hAnsi="Times New Roman"/>
          <w:sz w:val="24"/>
        </w:rPr>
        <w:t>Nacionalnog plana</w:t>
      </w:r>
      <w:r w:rsidRPr="004237EF">
        <w:rPr>
          <w:rFonts w:ascii="Times New Roman" w:hAnsi="Times New Roman"/>
          <w:sz w:val="24"/>
        </w:rPr>
        <w:t xml:space="preserve"> su Odlukom Ministarstva turizma i sporta upućeni u javnu raspravu u razdoblju od 9. l</w:t>
      </w:r>
      <w:r>
        <w:rPr>
          <w:rFonts w:ascii="Times New Roman" w:hAnsi="Times New Roman"/>
          <w:sz w:val="24"/>
        </w:rPr>
        <w:t>ipnja do 9. srpnja 2023. godine</w:t>
      </w:r>
      <w:r w:rsidRPr="004237EF">
        <w:rPr>
          <w:rFonts w:ascii="Times New Roman" w:hAnsi="Times New Roman"/>
          <w:sz w:val="24"/>
        </w:rPr>
        <w:t>, o čemu se u svrhu informiranja javnosti objavljuje Obavijest/informacija na internetskim stranicama Ministarstva te u dnevnom tisku.</w:t>
      </w:r>
    </w:p>
    <w:p w:rsidR="004237EF" w:rsidRPr="004237EF" w:rsidRDefault="004237EF" w:rsidP="007B2210">
      <w:pPr>
        <w:spacing w:line="276" w:lineRule="auto"/>
        <w:jc w:val="both"/>
        <w:rPr>
          <w:rFonts w:ascii="Times New Roman" w:hAnsi="Times New Roman"/>
          <w:sz w:val="24"/>
        </w:rPr>
      </w:pPr>
      <w:r w:rsidRPr="004237EF">
        <w:rPr>
          <w:rFonts w:ascii="Times New Roman" w:hAnsi="Times New Roman"/>
          <w:sz w:val="24"/>
        </w:rPr>
        <w:t xml:space="preserve">Kao rezultati Strateške studije proizašle su mjere zaštite okoliša kako bi se prepoznati negativni utjecaji do kojih može doći provedbom </w:t>
      </w:r>
      <w:r>
        <w:rPr>
          <w:rFonts w:ascii="Times New Roman" w:hAnsi="Times New Roman"/>
          <w:sz w:val="24"/>
        </w:rPr>
        <w:t>Nacionalnog plana</w:t>
      </w:r>
      <w:r w:rsidRPr="004237EF">
        <w:rPr>
          <w:rFonts w:ascii="Times New Roman" w:hAnsi="Times New Roman"/>
          <w:sz w:val="24"/>
        </w:rPr>
        <w:t xml:space="preserve"> sveli na najmanju moguću razinu. Također, u okviru Glavne ocjene prihvatljivosti za ekološku mrežu predložene su mjere ublažavanja negativnih utjecaja </w:t>
      </w:r>
      <w:r>
        <w:rPr>
          <w:rFonts w:ascii="Times New Roman" w:hAnsi="Times New Roman"/>
          <w:sz w:val="24"/>
        </w:rPr>
        <w:t>Nacionalnog plana</w:t>
      </w:r>
      <w:r w:rsidRPr="004237EF">
        <w:rPr>
          <w:rFonts w:ascii="Times New Roman" w:hAnsi="Times New Roman"/>
          <w:sz w:val="24"/>
        </w:rPr>
        <w:t xml:space="preserve"> na ciljne vrste, stanišne tipove i ciljeve očuvanja te cjelovitost područja ekološke mreže. Nadalje, Strateškom studijom zaključeno je da se primjenom predloženih mjera može isključiti mogućnost značajnog negativnog utjecaja provedbe mjera </w:t>
      </w:r>
      <w:r>
        <w:rPr>
          <w:rFonts w:ascii="Times New Roman" w:hAnsi="Times New Roman"/>
          <w:sz w:val="24"/>
        </w:rPr>
        <w:t>Nacionalnog plana</w:t>
      </w:r>
      <w:r w:rsidRPr="004237EF">
        <w:rPr>
          <w:rFonts w:ascii="Times New Roman" w:hAnsi="Times New Roman"/>
          <w:sz w:val="24"/>
        </w:rPr>
        <w:t xml:space="preserve"> na okoliš i ekološku mrežu te se ne predlaže program praćenja stanja okoliša i ekološke mreže. U nastavku su dani tablični pregledi predloženih mjera.</w:t>
      </w:r>
    </w:p>
    <w:p w:rsidR="00940DF6" w:rsidRDefault="00111F68" w:rsidP="00947C95">
      <w:pPr>
        <w:spacing w:after="120" w:line="312" w:lineRule="auto"/>
        <w:rPr>
          <w:rFonts w:ascii="Times New Roman" w:eastAsia="Calibri" w:hAnsi="Times New Roman" w:cs="Times New Roman"/>
          <w:i/>
          <w:sz w:val="24"/>
          <w:szCs w:val="24"/>
        </w:rPr>
      </w:pPr>
      <w:r w:rsidRPr="0065404C">
        <w:rPr>
          <w:rFonts w:ascii="Times New Roman" w:eastAsia="Calibri" w:hAnsi="Times New Roman" w:cs="Times New Roman"/>
          <w:i/>
          <w:sz w:val="24"/>
          <w:szCs w:val="24"/>
        </w:rPr>
        <w:t>Tablica</w:t>
      </w:r>
      <w:r w:rsidRPr="0065404C">
        <w:rPr>
          <w:rFonts w:ascii="Times New Roman" w:eastAsia="Calibri" w:hAnsi="Times New Roman" w:cs="Times New Roman"/>
          <w:i/>
          <w:sz w:val="24"/>
          <w:szCs w:val="24"/>
        </w:rPr>
        <w:tab/>
        <w:t>Mjere zaštite okoliša</w:t>
      </w:r>
    </w:p>
    <w:tbl>
      <w:tblPr>
        <w:tblStyle w:val="ListTable3-Accent5"/>
        <w:tblW w:w="9493" w:type="dxa"/>
        <w:tblLook w:val="04A0" w:firstRow="1" w:lastRow="0" w:firstColumn="1" w:lastColumn="0" w:noHBand="0" w:noVBand="1"/>
      </w:tblPr>
      <w:tblGrid>
        <w:gridCol w:w="710"/>
        <w:gridCol w:w="5381"/>
        <w:gridCol w:w="1275"/>
        <w:gridCol w:w="284"/>
        <w:gridCol w:w="1843"/>
      </w:tblGrid>
      <w:tr w:rsidR="00940DF6" w:rsidRPr="0065404C" w:rsidTr="007B22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r. br.</w:t>
            </w:r>
          </w:p>
        </w:tc>
        <w:tc>
          <w:tcPr>
            <w:tcW w:w="5381" w:type="dxa"/>
          </w:tcPr>
          <w:p w:rsidR="00940DF6" w:rsidRPr="0065404C" w:rsidRDefault="00940DF6" w:rsidP="00940D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Mjera zaštite okoliša</w:t>
            </w:r>
          </w:p>
        </w:tc>
        <w:tc>
          <w:tcPr>
            <w:tcW w:w="1559" w:type="dxa"/>
            <w:gridSpan w:val="2"/>
          </w:tcPr>
          <w:p w:rsidR="00940DF6" w:rsidRPr="0065404C" w:rsidRDefault="00940DF6" w:rsidP="00940D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Mjera NPOT na koje se mjera zaštite odnosi</w:t>
            </w:r>
          </w:p>
        </w:tc>
        <w:tc>
          <w:tcPr>
            <w:tcW w:w="1843" w:type="dxa"/>
          </w:tcPr>
          <w:p w:rsidR="00940DF6" w:rsidRPr="0065404C" w:rsidRDefault="00940DF6" w:rsidP="00940D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sastavnica okoliša / okolišna tema</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Poticati korištenje ekoloških poljoprivrednih proizvoda u turizmu. </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1.1., 1.2. </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Zrak </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tc>
      </w:tr>
      <w:tr w:rsidR="00940DF6" w:rsidRPr="0065404C"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lastRenderedPageBreak/>
              <w:t>2.</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Poticati sadnju višegodišnje autohtone vegetacije kod izgradnje turističkih sadržaja i infrastrukture s ciljem sprječavanje pojave erozije tla.</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3.</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Planirati adekvatnu odvodnju i pročišćavanje otpadnih voda u skladu s trenutačnim mogućnostima i kapacitetima sustava odvodnje i u skladu s planiranim aktivnostima unaprjeđenja sustava, sukladno relevantnom zakonodavstvu.</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Vode i more</w:t>
            </w:r>
          </w:p>
        </w:tc>
      </w:tr>
      <w:tr w:rsidR="00940DF6" w:rsidRPr="0065404C"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 izgradnji turističke infrastrukture i infrastrukture obnovljivih izvora energije ograničiti gubitak tla prenamjenom na najvrjednijim površinama poljoprivrednog zemljišta (osobito vrijedno obradivo (P1) i vrijedno obradivo (P2) poljoprivredno zemljište).</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5.</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Poticati agrokulturni identitet prepoznatih područja te uključivanje istog u turističku prezentaciju/ponudu u sklopu samih poljoprivrednih gospodarstava, čija je primarna poljoprivredna djelatnost te prerada i prodaja vlastitih poljoprivrednih proizvoda.</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Kulturna baština </w:t>
            </w:r>
          </w:p>
        </w:tc>
      </w:tr>
      <w:tr w:rsidR="00940DF6" w:rsidRPr="0065404C"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6.</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turističke infrastrukture na vodnim tijelima planirati u skladu s ciljem Okvirne direktive o vodama – postizanje najmanje dobrog stanja vodnih tijela.</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Vode i more</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7.</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turističke infrastrukture i infrastrukture obnovljivih izvora energije planirati uz minimalne negativne utjecaje na ocjenu općekorisnih funkcija šuma te gospodarske i zaštitne funkcije šuma.</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8.</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Primjenjivati načelo integralnog pristupa pri planiranju turističke namjene, odnosno sveobuhvatno sagledavanje korištenja i zaštite prostora na način da se u najvećoj mogućoj mjeri očuva stabilnost i biološka raznolikost šumskih ekosustava, zadrže površine šumske sastojine visokog uzgojnog oblika te izbjegnu fragmentacije cjelovitog šumskog kompleksa, posebice u zaštićenom obalnom području mora.</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9.</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 pošumljavanju birati autohtone vrste šumskog drveća i niskog raslinja u sastavu vegetacije okolnog područja lokacije, u najvećoj mogućoj mjeri vrste otporne na utjecaj nastanka i širenja šumskih požara te koristiti šumske sadnice iz rasadnika s istog područja kako bi se spriječio unosa biljnih i životinjskih invazivnih vrsta.</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4.1.</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10.</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Prilikom razvoja turističke infrastrukture i infrastrukture obnovljivih izvora energije poticati planiranje i izgradnju zelene infrastrukture te primjenu rješenja temeljenih na prirodi (NbS).</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Stanovništvo i zdravlje ljudi</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Zrak</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Vode i more</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Georaznolikost</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infrastrukture planirati uz minimalne negativne utjecaje na vitalnost populacija divljači i proizvodnu sposobnost prirodnih staništa divljači.</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rsidTr="0065404C">
        <w:trPr>
          <w:trHeight w:val="1966"/>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12.</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Odrediti prihvatni turistički kapacitet destinacije/područja, koji će u obzir uzeti i svu potrebnu infrastrukturu za boravak turista (promet, vodoopskrba i odvodnja, gospodarenje otpadom, energetika…).</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Zrak</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Vode i more</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Georaznolikot</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Stanovništvo i zdravlje ljudi</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Gospodarenje otpadom</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lastRenderedPageBreak/>
              <w:t>13.</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turističke infrastrukture planirati na „brownfield“ područjima te uz primjenu koncepta i mjera zelene infrastrukture.</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14.</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Infrastrukturu obnovljivih izvora energije, kao i površine za uzgoj biljaka u energetske svrhe planirati izvan zaštićenih područja prirode i područja ekološke mreže te izvan područja rasprostranjenosti strogo zaštićenih vrsta i ugroženih i/ili rijetkih stanišnih tipova.</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4.1.</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15.</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Osigurati očuvanje prirodnih plaža u prirodnom stanju.</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tc>
      </w:tr>
      <w:tr w:rsidR="00940DF6" w:rsidRPr="0065404C"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16.</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Poticati postavljanje fotonaponskih panela na izgrađenim površinama (građevine, brownfield područja i sl.).</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4.1.</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17.</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 izgradnji turističke infrastrukture uzeti u obzir očuvanje biološke raznolikosti i ekološke ravnoteže prirodnih staništa divljači, divlje faune i flore, posebice očuvanje cjelovitih šumskih područja i ritova. Nadalje, u najvećoj mogućoj mjeri osigurati mir u prirodnim staništima divljači, očuvati izvore vode i osigurati nesmetani pristup divljači vodi.</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1.1., 1.2., 6.2.,  4.1., 7.1., 7.2.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18.</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infrastrukture u najvećoj mogućoj mjeri planirati izvan područja rasprostranjenosti strogo zaštićenih vrsta i ugroženih i/ili rijetkih stanišnih tipova, planirati ih u blizini ili na već izgrađenom području i brownfield područjima te uz primjenu koncepta i mjera zelene infrastrukture.</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 prirode</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19.</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U obrani od poplava mora gdje je to moguće primijeniti obalni odmak.</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 prirode</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Georaznolikost</w:t>
            </w:r>
          </w:p>
        </w:tc>
      </w:tr>
      <w:tr w:rsidR="00940DF6" w:rsidRPr="0065404C" w:rsidTr="0065404C">
        <w:trPr>
          <w:trHeight w:val="676"/>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20.</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nove infrastrukture unutar zaštićenih područja prirode planirati na način da ne dolazi do negativnog utjecaja na prirodne vrijednosti zbog kojih je područje zaštićeno.</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 prirode</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21.</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Poticati postavljanje ekološki prihvatljivih sidrišta.</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tc>
      </w:tr>
      <w:tr w:rsidR="00940DF6" w:rsidRPr="0065404C" w:rsidTr="0065404C">
        <w:trPr>
          <w:trHeight w:val="927"/>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22.</w:t>
            </w:r>
          </w:p>
        </w:tc>
        <w:tc>
          <w:tcPr>
            <w:tcW w:w="5381" w:type="dxa"/>
          </w:tcPr>
          <w:p w:rsidR="00940DF6" w:rsidRPr="0065404C" w:rsidRDefault="00940DF6" w:rsidP="00940DF6">
            <w:pPr>
              <w:widowControl w:val="0"/>
              <w:shd w:val="clear" w:color="auto" w:fill="FFFFFF"/>
              <w:suppressAutoHyphen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1"/>
                <w:sz w:val="20"/>
                <w:szCs w:val="20"/>
                <w:lang w:eastAsia="hi-IN" w:bidi="hi-IN"/>
              </w:rPr>
            </w:pPr>
            <w:r w:rsidRPr="0065404C">
              <w:rPr>
                <w:rFonts w:ascii="Times New Roman" w:eastAsia="Times New Roman" w:hAnsi="Times New Roman" w:cs="Times New Roman"/>
                <w:sz w:val="20"/>
                <w:szCs w:val="20"/>
                <w:bdr w:val="none" w:sz="0" w:space="0" w:color="auto" w:frame="1"/>
              </w:rPr>
              <w:t>Za zahvate na javnoj turističkoj infrastrukturi koja je zaštićena kao nepokretno kulturno dobro, ili se nalazi na području unutar granica kulturnog dobra ishoditi posebne uvjete, prethodna odobrenja, potvrde i suglasnosti nadležnih tijela (Konzervatorskih odjela Ministarstva kulture i medija Republike Hrvatske, odnosno Gradskog zavoda za zaštitu spomenika kulture i prirode) sukladno Zakonu o zaštiti i očuvanju kulturnih dobara.</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23.</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Ukoliko će pojedini zahvati biti planirani unutar arheoloških lokaliteta i zona, prije izgradnje zahvata provesti terenske preglede lokacija na kojima se planira zahvat, te po potrebi provesti zaštitna arheološka istraživanja i adekvatnu zaštitu nalazišta.</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tc>
      </w:tr>
      <w:tr w:rsidR="00940DF6" w:rsidRPr="0065404C" w:rsidTr="0065404C">
        <w:trPr>
          <w:trHeight w:val="785"/>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24.</w:t>
            </w:r>
          </w:p>
        </w:tc>
        <w:tc>
          <w:tcPr>
            <w:tcW w:w="5381"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turističke infrastrukture i infrastrukture obnovljivih izvora energije u najvećoj mogućoj mjeri planirati izvan područja značajnije georaznolikosti te ih planirati u blizini ili na već izgrađenom području i brownfield područjima.</w:t>
            </w:r>
          </w:p>
        </w:tc>
        <w:tc>
          <w:tcPr>
            <w:tcW w:w="1275" w:type="dxa"/>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Georaznolikost</w:t>
            </w:r>
          </w:p>
        </w:tc>
      </w:tr>
      <w:tr w:rsidR="00940DF6" w:rsidRPr="0065404C" w:rsidTr="0065404C">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25.</w:t>
            </w:r>
          </w:p>
        </w:tc>
        <w:tc>
          <w:tcPr>
            <w:tcW w:w="5381"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turističke infrastrukture i infrastrukture obnovljivih izvora energije planirati na način da se što je moguće bolje uklopi u postojeći krajobraz (posebice u obalnom području) te ju u najvećoj mogućoj mjeri planirati izvan vrijednih krajobraza, zaštićenih područja prirode i područja kulturne baštine, uz primjenu koncepta i mjera zelene infrastrukture.</w:t>
            </w:r>
          </w:p>
        </w:tc>
        <w:tc>
          <w:tcPr>
            <w:tcW w:w="1275" w:type="dxa"/>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tc>
      </w:tr>
      <w:tr w:rsidR="00940DF6" w:rsidRPr="0065404C" w:rsidTr="0065404C">
        <w:trPr>
          <w:trHeight w:val="1135"/>
        </w:trPr>
        <w:tc>
          <w:tcPr>
            <w:cnfStyle w:val="001000000000" w:firstRow="0" w:lastRow="0" w:firstColumn="1" w:lastColumn="0" w:oddVBand="0" w:evenVBand="0" w:oddHBand="0" w:evenHBand="0" w:firstRowFirstColumn="0" w:firstRowLastColumn="0" w:lastRowFirstColumn="0" w:lastRowLastColumn="0"/>
            <w:tcW w:w="710" w:type="dxa"/>
          </w:tcPr>
          <w:p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lastRenderedPageBreak/>
              <w:t>26.</w:t>
            </w:r>
          </w:p>
        </w:tc>
        <w:tc>
          <w:tcPr>
            <w:tcW w:w="5381" w:type="dxa"/>
          </w:tcPr>
          <w:p w:rsidR="00940DF6" w:rsidRPr="0065404C" w:rsidRDefault="002A433C"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433C">
              <w:rPr>
                <w:rFonts w:ascii="Times New Roman" w:eastAsia="Times New Roman" w:hAnsi="Times New Roman" w:cs="Times New Roman"/>
                <w:sz w:val="20"/>
                <w:szCs w:val="20"/>
              </w:rPr>
              <w:t>Uz obaveznu primjenu i uvažavanje pitanja klimatskih promjena, odnosno ublažavanja i postizanja klimatske neutralnosti kao i prilagodbe na/od klimatske promjene zbog jačanja otpornosti na klimatske promjene (priprema infrastrukture za klimatske promjene) turističke sadržaje i infrastrukturu planirati i implementirati u skladu sa zabilježenim i predviđenim klimatskim promjenama te primijeniti odgovarajuće mjere prilagodbe (npr. primjena mjera zelene infrastrukture i rješenje temeljenih na prirodi (NBS - nature based solutions), primjena izgradnje infrastrukture na kotu na kojoj se ne očekuju negativni utjecaji plavljenja zbog podizanja razine mora, izbjegavanje izgradnje na područjima s velikim rizikom od plavljenja i pojave bujičnih poplava, izbjegavanje stvaranja efekta toplinskih otoka, izbjegavanje stvaranja doprinosa bujičnim poplavama, izbjegavanje izgradnje na klizištima i odronima i sl.)</w:t>
            </w:r>
          </w:p>
        </w:tc>
        <w:tc>
          <w:tcPr>
            <w:tcW w:w="1275" w:type="dxa"/>
          </w:tcPr>
          <w:p w:rsidR="00940DF6" w:rsidRPr="0065404C" w:rsidRDefault="00940DF6" w:rsidP="00940DF6">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Klimatske promjene</w:t>
            </w:r>
          </w:p>
          <w:p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(prilagodba)</w:t>
            </w:r>
          </w:p>
        </w:tc>
      </w:tr>
    </w:tbl>
    <w:p w:rsidR="00940DF6" w:rsidRDefault="00940DF6" w:rsidP="00947C95">
      <w:pPr>
        <w:spacing w:after="120" w:line="312" w:lineRule="auto"/>
        <w:rPr>
          <w:rFonts w:ascii="Times New Roman" w:eastAsia="Calibri" w:hAnsi="Times New Roman" w:cs="Times New Roman"/>
          <w:i/>
          <w:sz w:val="24"/>
          <w:szCs w:val="24"/>
        </w:rPr>
      </w:pPr>
    </w:p>
    <w:p w:rsidR="00111F68" w:rsidRDefault="00111F68" w:rsidP="00947C95">
      <w:pPr>
        <w:spacing w:after="120" w:line="312" w:lineRule="auto"/>
        <w:rPr>
          <w:rFonts w:ascii="Times New Roman" w:eastAsia="Calibri" w:hAnsi="Times New Roman" w:cs="Times New Roman"/>
          <w:i/>
          <w:sz w:val="24"/>
          <w:szCs w:val="24"/>
        </w:rPr>
      </w:pPr>
    </w:p>
    <w:p w:rsidR="00111F68" w:rsidRPr="0065404C" w:rsidRDefault="00111F68" w:rsidP="00947C95">
      <w:pPr>
        <w:spacing w:after="120" w:line="312" w:lineRule="auto"/>
        <w:rPr>
          <w:rFonts w:ascii="Times New Roman" w:eastAsia="Calibri" w:hAnsi="Times New Roman" w:cs="Times New Roman"/>
          <w:i/>
          <w:sz w:val="24"/>
          <w:szCs w:val="24"/>
        </w:rPr>
      </w:pPr>
      <w:r>
        <w:rPr>
          <w:rFonts w:ascii="Times New Roman" w:eastAsia="Calibri" w:hAnsi="Times New Roman" w:cs="Times New Roman"/>
          <w:i/>
          <w:sz w:val="24"/>
          <w:szCs w:val="24"/>
        </w:rPr>
        <w:t>T</w:t>
      </w:r>
      <w:r w:rsidRPr="00111F68">
        <w:rPr>
          <w:rFonts w:ascii="Times New Roman" w:eastAsia="Calibri" w:hAnsi="Times New Roman" w:cs="Times New Roman"/>
          <w:i/>
          <w:sz w:val="24"/>
          <w:szCs w:val="24"/>
        </w:rPr>
        <w:t xml:space="preserve">ablica </w:t>
      </w:r>
      <w:r>
        <w:rPr>
          <w:rFonts w:ascii="Times New Roman" w:eastAsia="Calibri" w:hAnsi="Times New Roman" w:cs="Times New Roman"/>
          <w:i/>
          <w:sz w:val="24"/>
          <w:szCs w:val="24"/>
        </w:rPr>
        <w:tab/>
      </w:r>
      <w:r w:rsidRPr="00111F68">
        <w:rPr>
          <w:rFonts w:ascii="Times New Roman" w:eastAsia="Calibri" w:hAnsi="Times New Roman" w:cs="Times New Roman"/>
          <w:i/>
          <w:sz w:val="24"/>
          <w:szCs w:val="24"/>
        </w:rPr>
        <w:t xml:space="preserve">Mjere ublažavanja negativnih utjecaja provedbe </w:t>
      </w:r>
      <w:r w:rsidR="007437EE">
        <w:rPr>
          <w:rFonts w:ascii="Times New Roman" w:eastAsia="Calibri" w:hAnsi="Times New Roman" w:cs="Times New Roman"/>
          <w:i/>
          <w:sz w:val="24"/>
          <w:szCs w:val="24"/>
        </w:rPr>
        <w:t>Plana</w:t>
      </w:r>
      <w:r w:rsidR="007437EE" w:rsidRPr="00111F68">
        <w:rPr>
          <w:rFonts w:ascii="Times New Roman" w:eastAsia="Calibri" w:hAnsi="Times New Roman" w:cs="Times New Roman"/>
          <w:i/>
          <w:sz w:val="24"/>
          <w:szCs w:val="24"/>
        </w:rPr>
        <w:t xml:space="preserve"> </w:t>
      </w:r>
      <w:r w:rsidRPr="00111F68">
        <w:rPr>
          <w:rFonts w:ascii="Times New Roman" w:eastAsia="Calibri" w:hAnsi="Times New Roman" w:cs="Times New Roman"/>
          <w:i/>
          <w:sz w:val="24"/>
          <w:szCs w:val="24"/>
        </w:rPr>
        <w:t>na ekološku mrežu</w:t>
      </w:r>
    </w:p>
    <w:tbl>
      <w:tblPr>
        <w:tblStyle w:val="ListTable3-Accent5"/>
        <w:tblW w:w="9493" w:type="dxa"/>
        <w:tblLook w:val="04A0" w:firstRow="1" w:lastRow="0" w:firstColumn="1" w:lastColumn="0" w:noHBand="0" w:noVBand="1"/>
      </w:tblPr>
      <w:tblGrid>
        <w:gridCol w:w="704"/>
        <w:gridCol w:w="3119"/>
        <w:gridCol w:w="5670"/>
      </w:tblGrid>
      <w:tr w:rsidR="00940DF6" w:rsidRPr="0065404C" w:rsidTr="006540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r. br.</w:t>
            </w:r>
          </w:p>
        </w:tc>
        <w:tc>
          <w:tcPr>
            <w:tcW w:w="3119" w:type="dxa"/>
          </w:tcPr>
          <w:p w:rsidR="00940DF6" w:rsidRPr="0065404C" w:rsidRDefault="00940DF6" w:rsidP="00940DF6">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Mjera ublažavanja negativnih utjecaja</w:t>
            </w:r>
          </w:p>
        </w:tc>
        <w:tc>
          <w:tcPr>
            <w:tcW w:w="5670" w:type="dxa"/>
          </w:tcPr>
          <w:p w:rsidR="00940DF6" w:rsidRPr="0065404C" w:rsidRDefault="00940DF6" w:rsidP="00940DF6">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Mjera NPOT na koji se mjera ublažavanja odnosi</w:t>
            </w:r>
          </w:p>
        </w:tc>
      </w:tr>
      <w:tr w:rsidR="00940DF6" w:rsidRPr="0065404C" w:rsidTr="00940DF6">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1.</w:t>
            </w:r>
          </w:p>
        </w:tc>
        <w:tc>
          <w:tcPr>
            <w:tcW w:w="3119" w:type="dxa"/>
          </w:tcPr>
          <w:p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Izgradnju infrastrukture u najvećoj mogućoj mjeri planirati izvan područja rasprostranjenosti ciljnih stanišnih tipova i staništa ciljnih vrsta.</w:t>
            </w:r>
          </w:p>
        </w:tc>
        <w:tc>
          <w:tcPr>
            <w:tcW w:w="5670" w:type="dxa"/>
          </w:tcPr>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6.2. Poticati ulaganja u smještaj visoke kvalitete</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7.1. Smanjiti administrativno opterećenje dionika u turizmu</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7.2. Stvoriti učinkoviti okvir s ciljem unaprjeđena poslovnoga okruženja</w:t>
            </w:r>
          </w:p>
        </w:tc>
      </w:tr>
      <w:tr w:rsidR="00940DF6" w:rsidRPr="0065404C" w:rsidTr="00940DF6">
        <w:trPr>
          <w:trHeight w:val="146"/>
        </w:trPr>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2.</w:t>
            </w:r>
          </w:p>
        </w:tc>
        <w:tc>
          <w:tcPr>
            <w:tcW w:w="3119" w:type="dxa"/>
          </w:tcPr>
          <w:p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 xml:space="preserve">Izgradnju infrastrukture planirati u potpunosti izvan područja rasprostranjenosti prioritetnih ciljnih stanišnih tipova. </w:t>
            </w:r>
          </w:p>
        </w:tc>
        <w:tc>
          <w:tcPr>
            <w:tcW w:w="5670" w:type="dxa"/>
          </w:tcPr>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6.2. Poticati ulaganja u smještaj visoke kvalitete</w:t>
            </w:r>
          </w:p>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7.1. Smanjiti administrativno opterećenje dionika u turizmu</w:t>
            </w:r>
          </w:p>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7.2. Stvoriti učinkoviti okvir s ciljem unaprjeđena poslovnoga okruženja</w:t>
            </w:r>
          </w:p>
        </w:tc>
      </w:tr>
      <w:tr w:rsidR="00940DF6" w:rsidRPr="0065404C" w:rsidTr="00940DF6">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3.</w:t>
            </w:r>
          </w:p>
        </w:tc>
        <w:tc>
          <w:tcPr>
            <w:tcW w:w="3119" w:type="dxa"/>
          </w:tcPr>
          <w:p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Osigurati očuvanje prirodnih plaža u prirodnom stanju i očuvanje prirodne vegetacije na stijenama.</w:t>
            </w:r>
          </w:p>
        </w:tc>
        <w:tc>
          <w:tcPr>
            <w:tcW w:w="5670" w:type="dxa"/>
          </w:tcPr>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tc>
      </w:tr>
      <w:tr w:rsidR="00940DF6" w:rsidRPr="0065404C" w:rsidTr="00940DF6">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4.</w:t>
            </w:r>
          </w:p>
        </w:tc>
        <w:tc>
          <w:tcPr>
            <w:tcW w:w="3119" w:type="dxa"/>
          </w:tcPr>
          <w:p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Izgradnju infrastrukture provoditi uz planiranje odgovarajuće tehnologije pročišćavanja otpadnih voda, u skladu s trenutnim mogućnostima i kapacitetima sustava odvodnje i uskladiti je s planiranim aktivnostima unaprjeđenja sustava</w:t>
            </w:r>
          </w:p>
        </w:tc>
        <w:tc>
          <w:tcPr>
            <w:tcW w:w="5670" w:type="dxa"/>
          </w:tcPr>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6.2. Poticati ulaganja u smještaj visoke kvalitete</w:t>
            </w:r>
          </w:p>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7.1. Smanjiti administrativno opterećenje dionika u turizmu</w:t>
            </w:r>
          </w:p>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7.2. Stvoriti učinkoviti okvir s ciljem unaprjeđena poslovnoga okruženja</w:t>
            </w:r>
          </w:p>
        </w:tc>
      </w:tr>
      <w:tr w:rsidR="00940DF6" w:rsidRPr="0065404C" w:rsidTr="00940D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5</w:t>
            </w:r>
          </w:p>
        </w:tc>
        <w:tc>
          <w:tcPr>
            <w:tcW w:w="3119" w:type="dxa"/>
          </w:tcPr>
          <w:p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 xml:space="preserve">Odrediti prihvatni turistički kapacitet destinacije/područja, koji će u obzir uzeti i svu potrebnu infrastrukturu za boravak turista </w:t>
            </w:r>
            <w:r w:rsidRPr="0065404C">
              <w:rPr>
                <w:rFonts w:ascii="Times New Roman" w:eastAsia="MS Mincho" w:hAnsi="Times New Roman" w:cs="Times New Roman"/>
                <w:sz w:val="20"/>
                <w:szCs w:val="20"/>
              </w:rPr>
              <w:lastRenderedPageBreak/>
              <w:t>(promet, vodoopskrba i odvodnja, gospodarenje otpadom, energetika…).</w:t>
            </w:r>
          </w:p>
        </w:tc>
        <w:tc>
          <w:tcPr>
            <w:tcW w:w="5670" w:type="dxa"/>
          </w:tcPr>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lastRenderedPageBreak/>
              <w:t>1.1. Poticati razvoj turističkih proizvoda više dodane vrijednosti kroz ulaganja u javnu turističku infrastrukturu s naglaskom na razvoj posebnih oblika turizma</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lastRenderedPageBreak/>
              <w:t>2.1. Stvaranje preduvjeta za repozicioniranje hrvatskog turizma na stranim tržištimaa</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2.2. Promocija hrvatske turističke ponude na emitivnim tržištima i na domaćem tržištu</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6.2. Poticati ulaganja u smještaj visoke kvalitete</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7.1. Smanjiti administrativno opterećenje dionika u turizmu</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7.2. Stvoriti učinkoviti okvir s ciljem unaprjeđena poslovnoga okruženja</w:t>
            </w:r>
          </w:p>
        </w:tc>
      </w:tr>
      <w:tr w:rsidR="00940DF6" w:rsidRPr="0065404C" w:rsidTr="00940DF6">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lastRenderedPageBreak/>
              <w:t>6</w:t>
            </w:r>
          </w:p>
        </w:tc>
        <w:tc>
          <w:tcPr>
            <w:tcW w:w="3119" w:type="dxa"/>
          </w:tcPr>
          <w:p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Poticati korištenje ekoloških poljoprivrednih proizvoda u turizmu.</w:t>
            </w:r>
          </w:p>
        </w:tc>
        <w:tc>
          <w:tcPr>
            <w:tcW w:w="5670" w:type="dxa"/>
          </w:tcPr>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tc>
      </w:tr>
      <w:tr w:rsidR="00940DF6" w:rsidRPr="0065404C" w:rsidTr="00940D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7.</w:t>
            </w:r>
          </w:p>
        </w:tc>
        <w:tc>
          <w:tcPr>
            <w:tcW w:w="3119" w:type="dxa"/>
          </w:tcPr>
          <w:p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Poticati postavljenje ekološki prihvatljivih sidrišta.</w:t>
            </w:r>
          </w:p>
        </w:tc>
        <w:tc>
          <w:tcPr>
            <w:tcW w:w="5670" w:type="dxa"/>
          </w:tcPr>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tc>
      </w:tr>
      <w:tr w:rsidR="00940DF6" w:rsidRPr="0065404C" w:rsidTr="00940DF6">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8.</w:t>
            </w:r>
          </w:p>
        </w:tc>
        <w:tc>
          <w:tcPr>
            <w:tcW w:w="3119" w:type="dxa"/>
          </w:tcPr>
          <w:p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Izgradnju postrojenja za korištenje obnovljivih izvora energije, uključujući i prostor za uzgoj biljaka u energetske svrhe, potrebno u najvećoj mogućoj mjeri planirati izvan područja ekološke mreže, a u slučaju izgradnje unutar ili u blizini područja ekološke mreže, uvažiti definirane ciljeve očuvanja.</w:t>
            </w:r>
          </w:p>
        </w:tc>
        <w:tc>
          <w:tcPr>
            <w:tcW w:w="5670" w:type="dxa"/>
          </w:tcPr>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4.1. Poticati smanjivanje emisija stakleničkih plinova iz turizma</w:t>
            </w:r>
          </w:p>
        </w:tc>
      </w:tr>
      <w:tr w:rsidR="00940DF6" w:rsidRPr="0065404C" w:rsidTr="00940D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9.</w:t>
            </w:r>
          </w:p>
        </w:tc>
        <w:tc>
          <w:tcPr>
            <w:tcW w:w="3119" w:type="dxa"/>
          </w:tcPr>
          <w:p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Poticati postavljanje fotonaponskih panela na izgrađenim površinama (građevine, brownfield područja i sl.).</w:t>
            </w:r>
          </w:p>
        </w:tc>
        <w:tc>
          <w:tcPr>
            <w:tcW w:w="5670" w:type="dxa"/>
          </w:tcPr>
          <w:p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4.1. Poticati smanjivanje emisija stakleničkih plinova iz turizma</w:t>
            </w:r>
          </w:p>
        </w:tc>
      </w:tr>
      <w:tr w:rsidR="00940DF6" w:rsidRPr="0065404C" w:rsidTr="00940DF6">
        <w:tc>
          <w:tcPr>
            <w:cnfStyle w:val="001000000000" w:firstRow="0" w:lastRow="0" w:firstColumn="1" w:lastColumn="0" w:oddVBand="0" w:evenVBand="0" w:oddHBand="0" w:evenHBand="0" w:firstRowFirstColumn="0" w:firstRowLastColumn="0" w:lastRowFirstColumn="0" w:lastRowLastColumn="0"/>
            <w:tcW w:w="704" w:type="dxa"/>
          </w:tcPr>
          <w:p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10.</w:t>
            </w:r>
          </w:p>
        </w:tc>
        <w:tc>
          <w:tcPr>
            <w:tcW w:w="3119" w:type="dxa"/>
          </w:tcPr>
          <w:p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U obrani od poplava mora gdje god je to moguće primijeniti obalni odmak.</w:t>
            </w:r>
          </w:p>
        </w:tc>
        <w:tc>
          <w:tcPr>
            <w:tcW w:w="5670" w:type="dxa"/>
          </w:tcPr>
          <w:p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4.2. Jačati otpornost turizma na posljedice klimatskih promjena</w:t>
            </w:r>
          </w:p>
        </w:tc>
      </w:tr>
    </w:tbl>
    <w:p w:rsidR="00947C95" w:rsidRPr="0065404C" w:rsidRDefault="00947C95" w:rsidP="00947C95">
      <w:pPr>
        <w:spacing w:after="120" w:line="312" w:lineRule="auto"/>
        <w:rPr>
          <w:rFonts w:ascii="Times New Roman" w:eastAsia="Calibri" w:hAnsi="Times New Roman" w:cs="Times New Roman"/>
          <w:i/>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947C95" w:rsidRPr="00097C06" w:rsidRDefault="00947C95" w:rsidP="00947C95">
      <w:pPr>
        <w:spacing w:after="120" w:line="312" w:lineRule="auto"/>
        <w:rPr>
          <w:rFonts w:ascii="Times New Roman" w:eastAsia="Calibri" w:hAnsi="Times New Roman" w:cs="Times New Roman"/>
          <w:sz w:val="24"/>
          <w:szCs w:val="24"/>
        </w:rPr>
      </w:pPr>
    </w:p>
    <w:p w:rsidR="0025770D" w:rsidRDefault="0025770D" w:rsidP="00947C95">
      <w:pPr>
        <w:spacing w:after="120" w:line="312" w:lineRule="auto"/>
        <w:rPr>
          <w:rFonts w:ascii="Times New Roman" w:eastAsia="Calibri" w:hAnsi="Times New Roman" w:cs="Times New Roman"/>
          <w:sz w:val="24"/>
          <w:szCs w:val="24"/>
        </w:rPr>
        <w:sectPr w:rsidR="0025770D" w:rsidSect="0025770D">
          <w:footerReference w:type="default" r:id="rId17"/>
          <w:pgSz w:w="11906" w:h="16838"/>
          <w:pgMar w:top="1440" w:right="1440" w:bottom="1440" w:left="1440" w:header="709" w:footer="709" w:gutter="0"/>
          <w:cols w:space="708"/>
          <w:docGrid w:linePitch="360"/>
        </w:sectPr>
      </w:pPr>
    </w:p>
    <w:p w:rsidR="00E45111" w:rsidRDefault="00E45111" w:rsidP="003764A7">
      <w:pPr>
        <w:pStyle w:val="Heading1"/>
        <w:jc w:val="both"/>
      </w:pPr>
      <w:bookmarkStart w:id="275" w:name="_Toc140856001"/>
      <w:bookmarkStart w:id="276" w:name="_Toc141982399"/>
      <w:bookmarkStart w:id="277" w:name="_Toc136501967"/>
      <w:r>
        <w:lastRenderedPageBreak/>
        <w:t>PRILOG III.</w:t>
      </w:r>
      <w:r>
        <w:tab/>
      </w:r>
      <w:r w:rsidRPr="00E45111">
        <w:t>Sažetak izvješća o provedenom postupku prethodnog vrednovanja</w:t>
      </w:r>
      <w:bookmarkEnd w:id="275"/>
      <w:bookmarkEnd w:id="276"/>
    </w:p>
    <w:p w:rsidR="00E45111" w:rsidRPr="002E4AF1" w:rsidRDefault="00E45111" w:rsidP="007B2210">
      <w:pPr>
        <w:spacing w:after="200" w:line="276" w:lineRule="auto"/>
        <w:jc w:val="both"/>
        <w:rPr>
          <w:rFonts w:ascii="Times New Roman" w:hAnsi="Times New Roman" w:cs="Times New Roman"/>
          <w:sz w:val="24"/>
          <w:szCs w:val="24"/>
          <w:lang w:eastAsia="hr-HR"/>
        </w:rPr>
      </w:pPr>
      <w:r w:rsidRPr="002E4AF1">
        <w:rPr>
          <w:rFonts w:ascii="Times New Roman" w:hAnsi="Times New Roman" w:cs="Times New Roman"/>
          <w:b/>
          <w:sz w:val="24"/>
          <w:szCs w:val="24"/>
        </w:rPr>
        <w:t>Nalazi i zaključci vrednovanja</w:t>
      </w:r>
      <w:r w:rsidRPr="002E4AF1">
        <w:rPr>
          <w:rFonts w:ascii="Times New Roman" w:hAnsi="Times New Roman" w:cs="Times New Roman"/>
          <w:sz w:val="24"/>
          <w:szCs w:val="24"/>
        </w:rPr>
        <w:t xml:space="preserve"> </w:t>
      </w:r>
    </w:p>
    <w:p w:rsidR="00E45111" w:rsidRPr="002E4AF1" w:rsidRDefault="00E45111" w:rsidP="007B2210">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 xml:space="preserve">Tijekom provedenog postupka vrednovanja </w:t>
      </w:r>
      <w:r w:rsidRPr="002E4AF1">
        <w:rPr>
          <w:rFonts w:ascii="Times New Roman" w:hAnsi="Times New Roman" w:cs="Times New Roman"/>
          <w:i/>
          <w:sz w:val="24"/>
          <w:szCs w:val="24"/>
          <w:lang w:eastAsia="hr-HR"/>
        </w:rPr>
        <w:t>Nacionalnog plana razvoja održivog turizma do 2027. godine</w:t>
      </w:r>
      <w:r w:rsidRPr="002E4AF1">
        <w:rPr>
          <w:rFonts w:ascii="Times New Roman" w:hAnsi="Times New Roman" w:cs="Times New Roman"/>
          <w:sz w:val="24"/>
          <w:szCs w:val="24"/>
          <w:lang w:eastAsia="hr-HR"/>
        </w:rPr>
        <w:t xml:space="preserve"> </w:t>
      </w:r>
      <w:r w:rsidRPr="002E4AF1">
        <w:rPr>
          <w:rFonts w:ascii="Times New Roman" w:hAnsi="Times New Roman" w:cs="Times New Roman"/>
          <w:sz w:val="24"/>
          <w:szCs w:val="24"/>
        </w:rPr>
        <w:t>korišteni su propisani kriteriji vrednovanja te uobičajena evaluacijska pitanja koja se koriste prilikom realizacije prethodnog vrednovanja. Postupak vrednovanja odvijao se u tri ključna koraka i prijedlozi tima za vrednovanje usvajani su tijekom izrade svake daljnje verzije  Nacionalnog plana razvoja održivog turizma do 2027. godine (u daljnjem tekstu: Nacionalni plan/Plan).</w:t>
      </w:r>
    </w:p>
    <w:p w:rsidR="00E45111" w:rsidRPr="002E4AF1" w:rsidRDefault="00E45111" w:rsidP="007B2210">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Tijekom primjene kriterija vrednovanja, kao što je to bio slučaj i tijekom vrednovanja Strategije razvoja održivog turizma do 2030. godine (u daljnjem tekstu: Strategija), vidljivo je kako prilikom odgovaranja na evaluacijska pitanja nije bilo moguće razmatrati pojedine kriterije potpuno izdvojeno. Niz kriterija je uzajamno povezan i upravo ti međuodnosi značajni su kada je riječ o stvaranju osnove za uspješnu provedbu Plana. To se, u prvom redu, odnosi na kriterij konzistentnosti i unutarnje usklađenosti, kriterij djelotvornosti i komplementarnosti, kriterij djelotvornosti i učinkovitosti te kriterij jasnoće u odnosu na sve druge kriterije. Ovakav pristup prilikom vrednovanja svake verzije zaprimljenog Nacrta omogućio je holističko i integrirano sagledavanje problematike, uz kontinuirano promišljanje kako stvoriti pretpostavke za što djelotvorniju i učinkovitiju provedbu Plana, kao i pretpostavke za postizanje održivosti očekivanih relevantnih učinaka.</w:t>
      </w:r>
    </w:p>
    <w:p w:rsidR="00E45111" w:rsidRPr="002E4AF1" w:rsidRDefault="00E45111" w:rsidP="007B2210">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 xml:space="preserve">U nastavku slijede zaključci vezani za nalaze vrednovanja po evaluacijskim pitanjima, u skladu s osnovnim kriterijima vrednovanja, uz naznaku ključnih preporuka upućenih Naručitelju i Izrađivaču za poboljšanje Nacrta Plana. </w:t>
      </w:r>
    </w:p>
    <w:p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 xml:space="preserve">Vezano za </w:t>
      </w:r>
      <w:r w:rsidRPr="002E4AF1">
        <w:rPr>
          <w:rFonts w:ascii="Times New Roman" w:hAnsi="Times New Roman" w:cs="Times New Roman"/>
          <w:b/>
          <w:sz w:val="24"/>
          <w:szCs w:val="24"/>
        </w:rPr>
        <w:t>kriterij relevantnost</w:t>
      </w:r>
      <w:r w:rsidRPr="002E4AF1">
        <w:rPr>
          <w:rFonts w:ascii="Times New Roman" w:hAnsi="Times New Roman" w:cs="Times New Roman"/>
          <w:sz w:val="24"/>
          <w:szCs w:val="24"/>
        </w:rPr>
        <w:t>, nalazi vrednovanja potvrdili su da je analiza stanja sveobuhvatna i usklađena sa svim relevantnim nalazima iz analize Strategije. Analiza odražava ključne razvojne potrebe i potencijale, a analitički dio je osvježen recentnim podacima, zaključno s krajem 2021. godine. Stoga je poslužila kao relevantna osnova za izradu strateškog okvira Plana. Opisi u tekstu su izostavljeni ili skraćeni u mjeri u kojoj je to bilo izvedivo. U okviru kriterija relevantnosti vrednovanje je ujedno bilo usmjereno i na provjeru je li strateški okvir jasno povezan s utvrđenim potrebama. Strateški okvir Plana većim je dijelom bio dobro povezan s istaknutim razvojnim potrebama koje su prenesene iz Strategije. Ipak, kod prvog strateškog cilja Strategije (Cjelogodišnji i regionalni uravnotežen turizam), u strateškom okviru Plana nije bila vidljiva povezanost sa svim prioritetnim područjima koja su utvrđena Strategijom u okviru ovog cilja, a koja su odraz potreba u sektoru turizma. Primjerice, nije bio istaknut relevantan segment uključivog turizma, kojem je u Strategiji posvećena značajna pažnja. To je korigirano te je u daljnjem Nacrtu Plana, u cjelini, postignuta jasnija povezanost svih ključnih potreba sa strateškim okvirom. Vrednovanje primjenom ovog evaluacijskog pitanja potvrdilo je da je strateški okvir izrađen temeljem prethodno dobro formuliranih i relevantnih potreba.  Temeljem obrazloženoga, zaključujemo da je Izrađivač kvalitetno doradio tekst vezano za ovaj kriterij.</w:t>
      </w:r>
    </w:p>
    <w:p w:rsidR="00E45111" w:rsidRPr="002E4AF1" w:rsidRDefault="00E45111" w:rsidP="00E45111">
      <w:pPr>
        <w:spacing w:after="200" w:line="276" w:lineRule="auto"/>
        <w:jc w:val="both"/>
        <w:rPr>
          <w:rFonts w:ascii="Times New Roman" w:hAnsi="Times New Roman" w:cs="Times New Roman"/>
          <w:bCs/>
          <w:sz w:val="24"/>
          <w:szCs w:val="24"/>
        </w:rPr>
      </w:pPr>
      <w:r w:rsidRPr="002E4AF1">
        <w:rPr>
          <w:rFonts w:ascii="Times New Roman" w:hAnsi="Times New Roman" w:cs="Times New Roman"/>
          <w:bCs/>
          <w:sz w:val="24"/>
          <w:szCs w:val="24"/>
        </w:rPr>
        <w:lastRenderedPageBreak/>
        <w:t xml:space="preserve">Razmatranje </w:t>
      </w:r>
      <w:r w:rsidRPr="002E4AF1">
        <w:rPr>
          <w:rFonts w:ascii="Times New Roman" w:hAnsi="Times New Roman" w:cs="Times New Roman"/>
          <w:b/>
          <w:bCs/>
          <w:sz w:val="24"/>
          <w:szCs w:val="24"/>
        </w:rPr>
        <w:t>kriterija djelotvornosti/efektivnosti</w:t>
      </w:r>
      <w:r w:rsidRPr="002E4AF1">
        <w:rPr>
          <w:rFonts w:ascii="Times New Roman" w:hAnsi="Times New Roman" w:cs="Times New Roman"/>
          <w:bCs/>
          <w:sz w:val="24"/>
          <w:szCs w:val="24"/>
        </w:rPr>
        <w:t xml:space="preserve"> uobičajeno je prvenstveno u okviru provedbe postupka vrednovanja akata strateškog planiranja tijekom i nakon njihove provedbe. </w:t>
      </w:r>
      <w:r w:rsidRPr="002E4AF1">
        <w:rPr>
          <w:rFonts w:ascii="Times New Roman" w:hAnsi="Times New Roman" w:cs="Times New Roman"/>
          <w:sz w:val="24"/>
          <w:szCs w:val="24"/>
        </w:rPr>
        <w:t>Ovim je kriterijem razmatrano jesu li posebni ciljevi, mjere i aktivnosti predloženi u Planu i Akcijskom planu najbolji način rješavanja razvojnih potreba u sektoru turizma?</w:t>
      </w:r>
      <w:r w:rsidRPr="002E4AF1">
        <w:rPr>
          <w:rFonts w:ascii="Times New Roman" w:hAnsi="Times New Roman" w:cs="Times New Roman"/>
          <w:bCs/>
          <w:sz w:val="24"/>
          <w:szCs w:val="24"/>
        </w:rPr>
        <w:t xml:space="preserve"> Tijekom procesa vrednovanja Izrađivaču su u dva navrata dane sugestije koje su se odnosile na poboljšanje prijedloga posebnih ciljeva i mjera, uključujući prijedloge za poboljšanje pozicioniranja i formuliranje mjera. </w:t>
      </w:r>
      <w:r w:rsidRPr="002E4AF1">
        <w:rPr>
          <w:rFonts w:ascii="Times New Roman" w:hAnsi="Times New Roman" w:cs="Times New Roman"/>
          <w:sz w:val="24"/>
          <w:szCs w:val="24"/>
        </w:rPr>
        <w:t xml:space="preserve">Ovo se pitanje nadovezuje i na kriterij relevantnosti. Naime, ima li manje relevantnih podataka u opisima posebnih ciljeva, tj. ako su oni formulirani na pretjerano općenitoj razini, kao što je to bio slučaj s nekoliko posebnih ciljeva, njihova usmjerenost na rješavanje ključnih potreba dolazi do izražaja u manjoj mjeri. Isto tako, koncentracija na rješavanje bitnih potreba može biti ograničena i suviše ekstenzivno opisanim posebnim cijevima, kao što je to bio slučaj s dva posebna cilja. </w:t>
      </w:r>
      <w:r w:rsidRPr="002E4AF1">
        <w:rPr>
          <w:rFonts w:ascii="Times New Roman" w:hAnsi="Times New Roman" w:cs="Times New Roman"/>
          <w:bCs/>
          <w:sz w:val="24"/>
          <w:szCs w:val="24"/>
        </w:rPr>
        <w:t>Slijedom primjene ovog evaluacijskog pitanja, potvrđena je usklađenost posebnih ciljeva i mjera s ranije istaknutim razvojnim potrebama i potencijalima. Kroz manje redakcije kod opisanih posebnih ciljeva te slijedom navedenih aktivnosti i svrhe mjera, vrednovanje je potvrdilo da je ova usklađenost potpuna i zadovoljavajuća.</w:t>
      </w:r>
    </w:p>
    <w:p w:rsidR="00E45111" w:rsidRPr="002E4AF1" w:rsidRDefault="00E45111" w:rsidP="00E45111">
      <w:pPr>
        <w:spacing w:after="200" w:line="276" w:lineRule="auto"/>
        <w:jc w:val="both"/>
        <w:rPr>
          <w:rFonts w:ascii="Times New Roman" w:hAnsi="Times New Roman" w:cs="Times New Roman"/>
          <w:sz w:val="24"/>
          <w:szCs w:val="24"/>
          <w:highlight w:val="cyan"/>
        </w:rPr>
      </w:pPr>
      <w:r w:rsidRPr="002E4AF1">
        <w:rPr>
          <w:rFonts w:ascii="Times New Roman" w:hAnsi="Times New Roman" w:cs="Times New Roman"/>
          <w:bCs/>
          <w:sz w:val="24"/>
          <w:szCs w:val="24"/>
        </w:rPr>
        <w:t>Tijekom realizacije vrednovanja provjereno je također je</w:t>
      </w:r>
      <w:r w:rsidRPr="002E4AF1">
        <w:rPr>
          <w:rFonts w:ascii="Times New Roman" w:hAnsi="Times New Roman" w:cs="Times New Roman"/>
          <w:sz w:val="24"/>
          <w:szCs w:val="24"/>
        </w:rPr>
        <w:t>su li svi ključni dionici u turizmu konzultirani i uključeni u pripremu Plana na adekvatan način. U</w:t>
      </w:r>
      <w:r w:rsidRPr="002E4AF1">
        <w:rPr>
          <w:rFonts w:ascii="Times New Roman" w:hAnsi="Times New Roman" w:cs="Times New Roman"/>
          <w:bCs/>
          <w:sz w:val="24"/>
          <w:szCs w:val="24"/>
        </w:rPr>
        <w:t xml:space="preserve">z brojno i izuzetno angažirano sudjelovanje predstavnika iz Ministarstva turizma i sporta te temeljem praćenja razine aktivne uključenosti ključnih dionika može se potvrditi da se radilo o uzornom participativnom procesu prilikom izrade Plana, kao što je to bio slučaj i tijekom procesa izrade Strategije. Članovi radne skupine za izradu Plana predstavnici su devet Ministarstava, koja se dotiču problematike razvoja turizma, te niza komora, udruženja, udruga, saveza, koordinacijskih tijela, predstavnici relevantnih znanstvenih institucija i drugih tijela koja su značajna za razvoj sektora. Radna skupina uzorna je po broju članova (više od sto članova) te je vrlo raznolika, na osnovu čega se može pretpostaviti da će biti moguće ostvariti djelotvornu međusektorsku suradnju, kao i holistički i integriran pristup prilikom daljnjeg razvoja održivog turizma. Ujedno, ovakva je djelotvorna suradnja osnova za postizanje komplementarnosti mjera, što se pokazalo značajnim ne samo za izradu kvalitetnog Plana već će to u jednakoj mjeri biti važno i za njegovu uspješnu provedbu. </w:t>
      </w:r>
      <w:r w:rsidRPr="002E4AF1">
        <w:rPr>
          <w:rFonts w:ascii="Times New Roman" w:eastAsia="Calibri" w:hAnsi="Times New Roman" w:cs="Times New Roman"/>
          <w:sz w:val="24"/>
          <w:szCs w:val="24"/>
        </w:rPr>
        <w:t xml:space="preserve">Uz Ministarstvo, koje je glavni nositelj izrade i provedbe Plana, s obzirom na obuhvat planiranih aktivnosti, iznimnu važnost prilikom njegove provedbe imat će suradnja s ostalim nadležnim tijelima državne uprave, županijama, gradovima, općinama kao i sa sustavom turističkih zajednica. </w:t>
      </w:r>
      <w:r w:rsidRPr="002E4AF1">
        <w:rPr>
          <w:rFonts w:ascii="Times New Roman" w:eastAsia="Calibri" w:hAnsi="Times New Roman" w:cs="Times New Roman"/>
          <w:b/>
          <w:sz w:val="24"/>
          <w:szCs w:val="24"/>
        </w:rPr>
        <w:t>U</w:t>
      </w:r>
      <w:r w:rsidRPr="002E4AF1">
        <w:rPr>
          <w:rFonts w:ascii="Times New Roman" w:hAnsi="Times New Roman" w:cs="Times New Roman"/>
          <w:b/>
          <w:bCs/>
          <w:sz w:val="24"/>
          <w:szCs w:val="24"/>
        </w:rPr>
        <w:t xml:space="preserve"> okviru kriterija provjereno je također jesu li utvrđeni kvalitetni pokazatelji ishoda za posebne ciljeve</w:t>
      </w:r>
      <w:r w:rsidRPr="002E4AF1">
        <w:rPr>
          <w:rFonts w:ascii="Times New Roman" w:hAnsi="Times New Roman" w:cs="Times New Roman"/>
          <w:bCs/>
          <w:sz w:val="24"/>
          <w:szCs w:val="24"/>
        </w:rPr>
        <w:t xml:space="preserve">. U zadnjem Nacrtu Plana odabrani su oni najprikladniji koje je bilo moguće prikupiti iz javno dostupnih baza, a koji osiguravaju kontinuirano praćenje ishoda i rezultata. </w:t>
      </w:r>
      <w:r w:rsidRPr="002E4AF1">
        <w:rPr>
          <w:rFonts w:ascii="Times New Roman" w:hAnsi="Times New Roman" w:cs="Times New Roman"/>
          <w:sz w:val="24"/>
          <w:szCs w:val="24"/>
        </w:rPr>
        <w:t>U poglavlju 4. Plana (Posebni ciljevi i ključni pokazatelji ishoda) utvrđeni su pokazatelji ishoda za ostvarenje posebnih ciljeva. Ukupno je predloženo 14 pokazatelja ishoda i svi imaju naznačene početne i ciljane vrijednosti koje su utvrđene ambiciozno u mjeri u kojoj je to bilo moguće. Utvrđene pokazatelje ishoda za ostvarenje posebnih ciljeva smatramo dobrim i inovativnim. Preporuke koje su dane tijekom vrednovanja su usvojene.</w:t>
      </w:r>
    </w:p>
    <w:p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bCs/>
          <w:sz w:val="24"/>
          <w:szCs w:val="24"/>
        </w:rPr>
        <w:lastRenderedPageBreak/>
        <w:t xml:space="preserve">Primjenom </w:t>
      </w:r>
      <w:r w:rsidRPr="002E4AF1">
        <w:rPr>
          <w:rFonts w:ascii="Times New Roman" w:hAnsi="Times New Roman" w:cs="Times New Roman"/>
          <w:b/>
          <w:bCs/>
          <w:sz w:val="24"/>
          <w:szCs w:val="24"/>
        </w:rPr>
        <w:t>kriterija konzistentnosti i unutarnje usklađenosti/koherentnosti</w:t>
      </w:r>
      <w:r w:rsidRPr="002E4AF1">
        <w:rPr>
          <w:rFonts w:ascii="Times New Roman" w:hAnsi="Times New Roman" w:cs="Times New Roman"/>
          <w:bCs/>
          <w:sz w:val="24"/>
          <w:szCs w:val="24"/>
        </w:rPr>
        <w:t xml:space="preserve"> provjerena je </w:t>
      </w:r>
      <w:r w:rsidRPr="002E4AF1">
        <w:rPr>
          <w:rFonts w:ascii="Times New Roman" w:hAnsi="Times New Roman" w:cs="Times New Roman"/>
          <w:sz w:val="24"/>
          <w:szCs w:val="24"/>
        </w:rPr>
        <w:t>unutarnja usklađenost ključnih elemenata Plana i Akcijskog plana</w:t>
      </w:r>
      <w:r w:rsidRPr="002E4AF1">
        <w:rPr>
          <w:rFonts w:ascii="Times New Roman" w:hAnsi="Times New Roman" w:cs="Times New Roman"/>
          <w:bCs/>
          <w:sz w:val="24"/>
          <w:szCs w:val="24"/>
        </w:rPr>
        <w:t xml:space="preserve"> kako bi se postigla </w:t>
      </w:r>
      <w:r w:rsidRPr="002E4AF1">
        <w:rPr>
          <w:rFonts w:ascii="Times New Roman" w:hAnsi="Times New Roman" w:cs="Times New Roman"/>
          <w:sz w:val="24"/>
          <w:szCs w:val="24"/>
        </w:rPr>
        <w:t>neophodna unutarnja vertikalna intervencijska logika akta strateškog planiranja. Usklađenost dokumenta je u prvom koraku razmatrana u odnosu na nalaze iz analize stanja i SWOT analize, kao i analize potreba i potencijala</w:t>
      </w:r>
      <w:r w:rsidRPr="002E4AF1">
        <w:rPr>
          <w:rFonts w:ascii="Times New Roman" w:hAnsi="Times New Roman" w:cs="Times New Roman"/>
          <w:bCs/>
          <w:sz w:val="24"/>
          <w:szCs w:val="24"/>
        </w:rPr>
        <w:t>. Vidljivo je da je strateški okvir Plana u potpunosti usklađen sa poglavljem 3.2. (Srednjoročne razvojne potrebe i razvojni potencijali), čime je ostvarena neophodna povezanost i dosljednost u odnosu na ključne analize. Provjerena je ujedno i ispravnost razine posebnih ciljeva i mjera. U prvobitnom prijedlogu nekoliko posebnih ciljeva i mjera bilo je krivo pozicionirano, tj. nisu bili ispravnog „ranga“. Nekoliko mjera je bilo pretjerano „nisko“ pozicionirano, a dio mjera bio je pretjerano općenito formuliran kako je detaljnije navedeno u nalazima Izvješća.</w:t>
      </w:r>
      <w:r w:rsidRPr="002E4AF1">
        <w:rPr>
          <w:rFonts w:ascii="Times New Roman" w:hAnsi="Times New Roman" w:cs="Times New Roman"/>
          <w:sz w:val="24"/>
          <w:szCs w:val="24"/>
        </w:rPr>
        <w:t xml:space="preserve"> </w:t>
      </w:r>
      <w:r w:rsidRPr="002E4AF1">
        <w:rPr>
          <w:rFonts w:ascii="Times New Roman" w:hAnsi="Times New Roman" w:cs="Times New Roman"/>
          <w:bCs/>
          <w:sz w:val="24"/>
          <w:szCs w:val="24"/>
        </w:rPr>
        <w:t xml:space="preserve">Zaključno, u zadnjoj zaprimljenoj verziji Nacrta Plana vidljivo je da je strateški dio u cijelosti usklađen sa spomenutim analizama i da je hijerarhija posebnih ciljeva i mjera zadovoljavajuća. Tablice koje su dio Akcijskog plana, a vezane su za Plan dorađene su sukladno prijedlozima. Ujedno su ispravljene manje nekonzistentnosti, preklapanja i formulacije, tj. prihvaćene su sve sugestije tima za vrednovanje usmjerene poboljšanju sveukupne usklađenosti dokumenta. </w:t>
      </w:r>
    </w:p>
    <w:p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 xml:space="preserve">Vrednovanje je bilo usmjereno i na primjenu </w:t>
      </w:r>
      <w:r w:rsidRPr="002E4AF1">
        <w:rPr>
          <w:rFonts w:ascii="Times New Roman" w:hAnsi="Times New Roman" w:cs="Times New Roman"/>
          <w:b/>
          <w:sz w:val="24"/>
          <w:szCs w:val="24"/>
        </w:rPr>
        <w:t>k</w:t>
      </w:r>
      <w:r w:rsidRPr="002E4AF1">
        <w:rPr>
          <w:rFonts w:ascii="Times New Roman" w:hAnsi="Times New Roman" w:cs="Times New Roman"/>
          <w:b/>
          <w:bCs/>
          <w:sz w:val="24"/>
          <w:szCs w:val="24"/>
        </w:rPr>
        <w:t xml:space="preserve">riterija vanjske usklađenosti/koherentnosti, </w:t>
      </w:r>
      <w:r w:rsidRPr="002E4AF1">
        <w:rPr>
          <w:rFonts w:ascii="Times New Roman" w:hAnsi="Times New Roman" w:cs="Times New Roman"/>
          <w:bCs/>
          <w:sz w:val="24"/>
          <w:szCs w:val="24"/>
        </w:rPr>
        <w:t xml:space="preserve">pomoću </w:t>
      </w:r>
      <w:r w:rsidRPr="002E4AF1">
        <w:rPr>
          <w:rFonts w:ascii="Times New Roman" w:hAnsi="Times New Roman" w:cs="Times New Roman"/>
          <w:sz w:val="24"/>
          <w:szCs w:val="24"/>
        </w:rPr>
        <w:t>kojeg je provjerena usklađenost Plana s Nacionalnom razvojnom strategijom Republike Hrvatske do 2030. godine (NRS 2030) te s drugim relevantnim strateškim smjernicama.</w:t>
      </w:r>
      <w:r w:rsidRPr="002E4AF1">
        <w:rPr>
          <w:rFonts w:ascii="Times New Roman" w:hAnsi="Times New Roman" w:cs="Times New Roman"/>
          <w:b/>
          <w:sz w:val="24"/>
          <w:szCs w:val="24"/>
        </w:rPr>
        <w:t xml:space="preserve"> </w:t>
      </w:r>
      <w:r w:rsidRPr="002E4AF1">
        <w:rPr>
          <w:rFonts w:ascii="Times New Roman" w:hAnsi="Times New Roman" w:cs="Times New Roman"/>
          <w:sz w:val="24"/>
          <w:szCs w:val="24"/>
        </w:rPr>
        <w:t>Usklađenost Plana s ključnim nadređenim strateškim dokumentom</w:t>
      </w:r>
      <w:r w:rsidRPr="002E4AF1">
        <w:rPr>
          <w:rFonts w:ascii="Times New Roman" w:hAnsi="Times New Roman" w:cs="Times New Roman"/>
          <w:i/>
          <w:sz w:val="24"/>
          <w:szCs w:val="24"/>
        </w:rPr>
        <w:t xml:space="preserve">, Nacionalnom razvojnom strategijom </w:t>
      </w:r>
      <w:r w:rsidR="00A64BBA">
        <w:rPr>
          <w:rFonts w:ascii="Times New Roman" w:hAnsi="Times New Roman" w:cs="Times New Roman"/>
          <w:i/>
          <w:sz w:val="24"/>
          <w:szCs w:val="24"/>
        </w:rPr>
        <w:t>Republike Hrvatske</w:t>
      </w:r>
      <w:r w:rsidR="00A64BBA" w:rsidRPr="002E4AF1">
        <w:rPr>
          <w:rFonts w:ascii="Times New Roman" w:hAnsi="Times New Roman" w:cs="Times New Roman"/>
          <w:i/>
          <w:sz w:val="24"/>
          <w:szCs w:val="24"/>
        </w:rPr>
        <w:t xml:space="preserve"> </w:t>
      </w:r>
      <w:r w:rsidRPr="002E4AF1">
        <w:rPr>
          <w:rFonts w:ascii="Times New Roman" w:hAnsi="Times New Roman" w:cs="Times New Roman"/>
          <w:i/>
          <w:sz w:val="24"/>
          <w:szCs w:val="24"/>
        </w:rPr>
        <w:t>do 2030. godine</w:t>
      </w:r>
      <w:r w:rsidRPr="002E4AF1">
        <w:rPr>
          <w:rFonts w:ascii="Times New Roman" w:hAnsi="Times New Roman" w:cs="Times New Roman"/>
          <w:sz w:val="24"/>
          <w:szCs w:val="24"/>
        </w:rPr>
        <w:t xml:space="preserve"> neupitna je jer je Plan u potpunosti usklađen sa Strategijom, a tijekom vrednovanja Strategije ovom je pitanju posvećena dužna pažnja. Svi strateški ciljevi Strategije usklađeni su sa NRS-om 2030, a posebni ciljevi Plana nadovezuju se na prioritetna područja Strategije koja su direktno usmjerena ostvarenju strateških ciljeva te obuhvaćaju sve relevantne teme koje vode realizaciji razvojnog smjera 1 (RS 1) – održivo gospodarstvo i društvo iz</w:t>
      </w:r>
      <w:r w:rsidRPr="002E4AF1">
        <w:rPr>
          <w:rFonts w:ascii="Times New Roman" w:hAnsi="Times New Roman" w:cs="Times New Roman"/>
          <w:i/>
          <w:sz w:val="24"/>
          <w:szCs w:val="24"/>
        </w:rPr>
        <w:t xml:space="preserve"> Nacionalne razvojne strategije </w:t>
      </w:r>
      <w:r w:rsidR="00A64BBA">
        <w:rPr>
          <w:rFonts w:ascii="Times New Roman" w:hAnsi="Times New Roman" w:cs="Times New Roman"/>
          <w:i/>
          <w:sz w:val="24"/>
          <w:szCs w:val="24"/>
        </w:rPr>
        <w:t>Republike Hrvatske</w:t>
      </w:r>
      <w:r w:rsidR="00A64BBA" w:rsidRPr="002E4AF1">
        <w:rPr>
          <w:rFonts w:ascii="Times New Roman" w:hAnsi="Times New Roman" w:cs="Times New Roman"/>
          <w:i/>
          <w:sz w:val="24"/>
          <w:szCs w:val="24"/>
        </w:rPr>
        <w:t xml:space="preserve"> </w:t>
      </w:r>
      <w:r w:rsidRPr="002E4AF1">
        <w:rPr>
          <w:rFonts w:ascii="Times New Roman" w:hAnsi="Times New Roman" w:cs="Times New Roman"/>
          <w:i/>
          <w:sz w:val="24"/>
          <w:szCs w:val="24"/>
        </w:rPr>
        <w:t>do 2030</w:t>
      </w:r>
      <w:r w:rsidRPr="002E4AF1">
        <w:rPr>
          <w:rFonts w:ascii="Times New Roman" w:hAnsi="Times New Roman" w:cs="Times New Roman"/>
          <w:sz w:val="24"/>
          <w:szCs w:val="24"/>
        </w:rPr>
        <w:t xml:space="preserve">. Vrednovanje je potvrdilo da je Plan, uz usklađenost sa NRS-om 2030 usklađen i sa sljedećim dokumentima: Strategijom prilagodbe klimatskim promjenama u Republici Hrvatskoj za razdoblje do 2040. godine s pogledom na 2070. godinu i Strategijom niskougljičnog razvoja do 2030. godine s pogledom na 2050. godinu. </w:t>
      </w:r>
    </w:p>
    <w:p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bCs/>
          <w:sz w:val="24"/>
          <w:szCs w:val="24"/>
        </w:rPr>
        <w:t xml:space="preserve">Primjena </w:t>
      </w:r>
      <w:r w:rsidRPr="002E4AF1">
        <w:rPr>
          <w:rFonts w:ascii="Times New Roman" w:hAnsi="Times New Roman" w:cs="Times New Roman"/>
          <w:b/>
          <w:bCs/>
          <w:sz w:val="24"/>
          <w:szCs w:val="24"/>
        </w:rPr>
        <w:t>kriterija komplementarnosti</w:t>
      </w:r>
      <w:r w:rsidRPr="002E4AF1">
        <w:rPr>
          <w:rFonts w:ascii="Times New Roman" w:hAnsi="Times New Roman" w:cs="Times New Roman"/>
          <w:bCs/>
          <w:sz w:val="24"/>
          <w:szCs w:val="24"/>
        </w:rPr>
        <w:t xml:space="preserve"> omogućila je provjeru</w:t>
      </w:r>
      <w:r w:rsidRPr="002E4AF1">
        <w:rPr>
          <w:rFonts w:ascii="Times New Roman" w:hAnsi="Times New Roman" w:cs="Times New Roman"/>
          <w:bCs/>
          <w:color w:val="2F5496" w:themeColor="accent5" w:themeShade="BF"/>
          <w:sz w:val="24"/>
          <w:szCs w:val="24"/>
        </w:rPr>
        <w:t xml:space="preserve"> j</w:t>
      </w:r>
      <w:r w:rsidRPr="002E4AF1">
        <w:rPr>
          <w:rFonts w:ascii="Times New Roman" w:hAnsi="Times New Roman" w:cs="Times New Roman"/>
          <w:sz w:val="24"/>
          <w:szCs w:val="24"/>
        </w:rPr>
        <w:t>esu li mjere u Akcijskom planu komplementarne na način da omogućavaju među-osnažujući efekt i sinergiju te podržavaju li i druge javne politike? Ova je provjera bitna s obzirom na važnost među-osnažujućeg utjecaja pojedinih mjera prilikom realizacije drugih u okviru istog posebnog cilja kao i s obzirom na značaj podržavajućeg efekta mjera u okviru različitih posebnih ciljeva. U poglavlju</w:t>
      </w:r>
      <w:r w:rsidRPr="002E4AF1">
        <w:rPr>
          <w:rFonts w:ascii="Times New Roman" w:eastAsia="Times New Roman" w:hAnsi="Times New Roman" w:cs="Times New Roman"/>
          <w:color w:val="000000"/>
          <w:sz w:val="24"/>
          <w:szCs w:val="24"/>
          <w:lang w:eastAsia="hr-HR"/>
        </w:rPr>
        <w:t xml:space="preserve"> 6. Izvješća (Nalazi), naznačene su sve uočene komplementarnosti kako posebnih ciljeva tako i mjera i to u okviru istog kao i različitih posebnih ciljeva. Spomenute međuovisnosti i sinergijski učinci potvrda su da se na holistički način sagledavao razvoj turizma za razdoblje pokriveno Planom. Ovakva istaknuta komplementarnost ujedno naglašava važnost sustavne primjene intenzivnog i svrhovitog participativnog pristupa tijekom provedbe Plana, tj. djelotvorne suradnje i koordinacije svih relevantnih dionika iz nadovezanih javnih politika koji mogu, posredno ili neposredno, pridonijeti uspješnoj realizaciji planiranih posebnih ciljeva i mjera. Ujedno, </w:t>
      </w:r>
      <w:r w:rsidRPr="002E4AF1">
        <w:rPr>
          <w:rFonts w:ascii="Times New Roman" w:eastAsia="Times New Roman" w:hAnsi="Times New Roman" w:cs="Times New Roman"/>
          <w:color w:val="000000"/>
          <w:sz w:val="24"/>
          <w:szCs w:val="24"/>
          <w:lang w:eastAsia="hr-HR"/>
        </w:rPr>
        <w:lastRenderedPageBreak/>
        <w:t>ovakva uzorna komplementarnost dodatno naglašava nužnost integriranog sagledavanja razvoja turizma.</w:t>
      </w:r>
    </w:p>
    <w:p w:rsidR="00E45111" w:rsidRPr="002E4AF1" w:rsidRDefault="00E45111" w:rsidP="00E45111">
      <w:pPr>
        <w:spacing w:after="200" w:line="276" w:lineRule="auto"/>
        <w:jc w:val="both"/>
        <w:rPr>
          <w:rFonts w:ascii="Times New Roman" w:hAnsi="Times New Roman" w:cs="Times New Roman"/>
          <w:i/>
          <w:sz w:val="24"/>
          <w:szCs w:val="24"/>
        </w:rPr>
      </w:pPr>
      <w:r w:rsidRPr="002E4AF1">
        <w:rPr>
          <w:rFonts w:ascii="Times New Roman" w:hAnsi="Times New Roman" w:cs="Times New Roman"/>
          <w:bCs/>
          <w:sz w:val="24"/>
          <w:szCs w:val="24"/>
        </w:rPr>
        <w:t xml:space="preserve">Kriterijem </w:t>
      </w:r>
      <w:r w:rsidRPr="002E4AF1">
        <w:rPr>
          <w:rFonts w:ascii="Times New Roman" w:hAnsi="Times New Roman" w:cs="Times New Roman"/>
          <w:b/>
          <w:bCs/>
          <w:sz w:val="24"/>
          <w:szCs w:val="24"/>
        </w:rPr>
        <w:t>učinkovitosti/efikasnosti</w:t>
      </w:r>
      <w:r w:rsidRPr="002E4AF1">
        <w:rPr>
          <w:rFonts w:ascii="Times New Roman" w:hAnsi="Times New Roman" w:cs="Times New Roman"/>
          <w:bCs/>
          <w:sz w:val="24"/>
          <w:szCs w:val="24"/>
        </w:rPr>
        <w:t xml:space="preserve"> ocijenjeno je j</w:t>
      </w:r>
      <w:r w:rsidRPr="002E4AF1">
        <w:rPr>
          <w:rFonts w:ascii="Times New Roman" w:hAnsi="Times New Roman" w:cs="Times New Roman"/>
          <w:sz w:val="24"/>
          <w:szCs w:val="24"/>
        </w:rPr>
        <w:t xml:space="preserve">esu li financijski, institucionalni i ljudski resursi predviđeni za provedbu Plana i Akcijskog Plana jasno identificirani i dovoljni za njegovu provedbu? Primjena ovog kriterija također je uobičajena u okviru postupka vrednovanja strateških dokumenata tijekom njihove provedbe. Ipak, tijekom postupka prethodnog vrednovanja moguće je dati načelnu prosudbu vezano za raspoloživost financijskih, institucionalnih i ljudskih resursa potrebnih za provedbu strateškog dokumenta. Načelnu osnovu za ovu prosudbu moguće je dati temeljem onoga što je obrazloženo u: Poglavlju 9. Strategije: </w:t>
      </w:r>
      <w:r w:rsidRPr="002E4AF1">
        <w:rPr>
          <w:rFonts w:ascii="Times New Roman" w:hAnsi="Times New Roman" w:cs="Times New Roman"/>
          <w:i/>
          <w:sz w:val="24"/>
          <w:szCs w:val="24"/>
        </w:rPr>
        <w:t>Međuresorna suradnja u provedbi Strategije razvoja održivog turizma do 2030. godine</w:t>
      </w:r>
      <w:r w:rsidRPr="002E4AF1">
        <w:rPr>
          <w:rFonts w:ascii="Times New Roman" w:hAnsi="Times New Roman" w:cs="Times New Roman"/>
          <w:sz w:val="24"/>
          <w:szCs w:val="24"/>
        </w:rPr>
        <w:t xml:space="preserve">; Poglavlju 10.: </w:t>
      </w:r>
      <w:r w:rsidRPr="002E4AF1">
        <w:rPr>
          <w:rFonts w:ascii="Times New Roman" w:hAnsi="Times New Roman" w:cs="Times New Roman"/>
          <w:i/>
          <w:sz w:val="24"/>
          <w:szCs w:val="24"/>
        </w:rPr>
        <w:t>Indikativan financijski plan</w:t>
      </w:r>
      <w:r w:rsidRPr="002E4AF1">
        <w:rPr>
          <w:rFonts w:ascii="Times New Roman" w:hAnsi="Times New Roman" w:cs="Times New Roman"/>
          <w:sz w:val="24"/>
          <w:szCs w:val="24"/>
        </w:rPr>
        <w:t xml:space="preserve"> te u Prilogu 3. u kojem je riječ o </w:t>
      </w:r>
      <w:r w:rsidRPr="002E4AF1">
        <w:rPr>
          <w:rFonts w:ascii="Times New Roman" w:hAnsi="Times New Roman" w:cs="Times New Roman"/>
          <w:i/>
          <w:sz w:val="24"/>
          <w:szCs w:val="24"/>
        </w:rPr>
        <w:t>Organizacijskoj strukturi upravljanja turizmom u Hrvatskoj.</w:t>
      </w:r>
      <w:r w:rsidRPr="002E4AF1">
        <w:rPr>
          <w:rFonts w:ascii="Times New Roman" w:hAnsi="Times New Roman" w:cs="Times New Roman"/>
          <w:sz w:val="24"/>
          <w:szCs w:val="24"/>
        </w:rPr>
        <w:t xml:space="preserve"> Dodatno, učinkovitost/efikasnost se, također, nadovezuje na nužnost primjene spomenutog integriranog pristupa prilikom promišljanja daljnjeg održivog razvoja turizma. Pri tom se misli na kontinuiranu učinkovitu kao i djelotvornu međusektorsku suradnju relevantnih resora, s obzirom na izuzetnu povezanost problematike razvoja turizma s problematikom pokrivenom drugim javnim politikama – regionalnom, gospodarskom, poljoprivrednom, kulturnom, klimatskom, socijalnom, zdravstvenom i drugima. Učinkovita suradnja i koordinacija relevantnih tijela pretpostavlja primjenu participativnog upravljanja i uključivanje svih bitnih aktera na svim hijerarhijskim razinama kako bi se osigurala kvalitetna provedba Plana. Koristi od ovakvog pristupa bit će stoga vidljive i kod drugih javnih politika, ne samo politike razvoja održivog turizma.</w:t>
      </w:r>
      <w:r w:rsidRPr="002E4AF1">
        <w:rPr>
          <w:rFonts w:ascii="Times New Roman" w:hAnsi="Times New Roman" w:cs="Times New Roman"/>
          <w:i/>
          <w:sz w:val="24"/>
          <w:szCs w:val="24"/>
        </w:rPr>
        <w:t xml:space="preserve"> </w:t>
      </w:r>
      <w:r w:rsidRPr="002E4AF1">
        <w:rPr>
          <w:rFonts w:ascii="Times New Roman" w:eastAsia="Calibri" w:hAnsi="Times New Roman" w:cs="Times New Roman"/>
          <w:sz w:val="24"/>
          <w:szCs w:val="24"/>
        </w:rPr>
        <w:t>Slijedom navedenog, moguće je zaključiti da su</w:t>
      </w:r>
      <w:r w:rsidRPr="002E4AF1">
        <w:rPr>
          <w:rFonts w:ascii="Times New Roman" w:hAnsi="Times New Roman" w:cs="Times New Roman"/>
          <w:sz w:val="24"/>
          <w:szCs w:val="24"/>
        </w:rPr>
        <w:t xml:space="preserve"> financijski, institucionalni i ljudski resursi predviđeni za provedbu Plana i Akcijskog Plana jasno identificirani i dovoljni za provedbu te da je institucionalni sustav kvalitetno osposobljen i adekvatan za njihovu provedbu.</w:t>
      </w:r>
      <w:r w:rsidRPr="002E4AF1">
        <w:rPr>
          <w:rFonts w:ascii="Times New Roman" w:eastAsia="Calibri" w:hAnsi="Times New Roman" w:cs="Times New Roman"/>
          <w:sz w:val="24"/>
          <w:szCs w:val="24"/>
        </w:rPr>
        <w:t xml:space="preserve"> Zbog specifičnosti turizma, međuresorna suradnja te sustavne i usklađene javne politike od temeljnog su značaja za daljnji razvoj održivog turizma u Hrvatskoj. </w:t>
      </w:r>
      <w:r w:rsidRPr="002E4AF1">
        <w:rPr>
          <w:rFonts w:ascii="Times New Roman" w:hAnsi="Times New Roman" w:cs="Times New Roman"/>
          <w:sz w:val="24"/>
          <w:szCs w:val="24"/>
        </w:rPr>
        <w:t>Preporuka je da se razina i kvaliteta suradnje prate tijekom razdoblja provedbe Plana te da se primjeni ovog kriterija posveti posebna pozornost u predstojećem vrednovanju Strategije i Plana tijekom njihove provedbe.</w:t>
      </w:r>
    </w:p>
    <w:p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Tijekom realizacije procesa vrednovanja bilo je vidljivo da su radi poboljšanja usvajane brojne ključne sugestije tima za vrednovanje te su zaprimljene i izdvojene, pisanim putem, reakcije na sve komentare i sugestije za poboljšanja prva dva Nacrta Plana. Tijekom rada na izradi posljednjih verzija Nacrta, naglašena je odlična suradnja s istaknutim stručnjacima Ministarstva turizma i sporta kao i da su svi uključeni od strane Ministarstva pokazali visoku razinu profesionalnosti, odgovornosti, predanosti i vlasništva u odnosu na ovaj ključni strateški dokument za politiku razvoja turizma.</w:t>
      </w:r>
    </w:p>
    <w:p w:rsidR="00E45111" w:rsidRPr="002E4AF1" w:rsidRDefault="00E45111" w:rsidP="003764A7">
      <w:pPr>
        <w:jc w:val="both"/>
        <w:rPr>
          <w:rFonts w:ascii="Times New Roman" w:hAnsi="Times New Roman" w:cs="Times New Roman"/>
          <w:sz w:val="24"/>
          <w:szCs w:val="24"/>
        </w:rPr>
      </w:pPr>
      <w:r w:rsidRPr="002E4AF1">
        <w:rPr>
          <w:rFonts w:ascii="Times New Roman" w:hAnsi="Times New Roman" w:cs="Times New Roman"/>
          <w:sz w:val="24"/>
          <w:szCs w:val="24"/>
        </w:rPr>
        <w:t xml:space="preserve">Slijedom prethodno istaknutoga, tim za vrednovanje pozitivno ocjenjuje izrađen Nacrt </w:t>
      </w:r>
      <w:r w:rsidRPr="002E4AF1">
        <w:rPr>
          <w:rFonts w:ascii="Times New Roman" w:hAnsi="Times New Roman" w:cs="Times New Roman"/>
          <w:sz w:val="24"/>
          <w:szCs w:val="24"/>
          <w:lang w:eastAsia="hr-HR"/>
        </w:rPr>
        <w:t>Nacionalnog plana razvoja održivog turizma do 2027. godine.</w:t>
      </w:r>
    </w:p>
    <w:p w:rsidR="00E45111" w:rsidRDefault="00E45111" w:rsidP="00E45111"/>
    <w:p w:rsidR="00DB4693" w:rsidRDefault="00DB4693">
      <w:pPr>
        <w:sectPr w:rsidR="00DB4693" w:rsidSect="0025770D">
          <w:pgSz w:w="11906" w:h="16838"/>
          <w:pgMar w:top="1440" w:right="1440" w:bottom="1440" w:left="1440" w:header="709" w:footer="709" w:gutter="0"/>
          <w:cols w:space="708"/>
          <w:docGrid w:linePitch="360"/>
        </w:sectPr>
      </w:pPr>
    </w:p>
    <w:p w:rsidR="00E04C5A" w:rsidRPr="00821FF8" w:rsidRDefault="00947C95" w:rsidP="00821FF8">
      <w:pPr>
        <w:pStyle w:val="Heading1"/>
      </w:pPr>
      <w:bookmarkStart w:id="278" w:name="_Toc140856002"/>
      <w:bookmarkStart w:id="279" w:name="_Toc141982400"/>
      <w:r w:rsidRPr="0025770D">
        <w:lastRenderedPageBreak/>
        <w:t>PRILOG I</w:t>
      </w:r>
      <w:bookmarkEnd w:id="277"/>
      <w:r w:rsidR="00E45111">
        <w:t>V</w:t>
      </w:r>
      <w:r w:rsidR="00905AAC" w:rsidRPr="0025770D">
        <w:t>.</w:t>
      </w:r>
      <w:r w:rsidR="00905AAC" w:rsidRPr="0025770D">
        <w:tab/>
        <w:t>Tablični prikaz Nacionalnog plana</w:t>
      </w:r>
      <w:bookmarkEnd w:id="278"/>
      <w:bookmarkEnd w:id="279"/>
      <w:r w:rsidR="00905AAC" w:rsidRPr="0025770D">
        <w:t xml:space="preserve"> </w:t>
      </w:r>
    </w:p>
    <w:p w:rsidR="00D37425" w:rsidRDefault="007A035A" w:rsidP="00821FF8">
      <w:r w:rsidRPr="007A035A">
        <w:rPr>
          <w:noProof/>
          <w:lang w:eastAsia="hr-HR"/>
        </w:rPr>
        <w:drawing>
          <wp:inline distT="0" distB="0" distL="0" distR="0">
            <wp:extent cx="5731510" cy="722604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7226048"/>
                    </a:xfrm>
                    <a:prstGeom prst="rect">
                      <a:avLst/>
                    </a:prstGeom>
                    <a:noFill/>
                    <a:ln>
                      <a:noFill/>
                    </a:ln>
                  </pic:spPr>
                </pic:pic>
              </a:graphicData>
            </a:graphic>
          </wp:inline>
        </w:drawing>
      </w:r>
      <w:bookmarkStart w:id="280" w:name="_GoBack"/>
      <w:bookmarkEnd w:id="280"/>
    </w:p>
    <w:p w:rsidR="0025770D" w:rsidRDefault="0025770D" w:rsidP="00821FF8"/>
    <w:p w:rsidR="0025770D" w:rsidRDefault="0025770D" w:rsidP="00821FF8"/>
    <w:p w:rsidR="0025770D" w:rsidRDefault="0025770D" w:rsidP="00821FF8"/>
    <w:p w:rsidR="0025770D" w:rsidRDefault="0025770D" w:rsidP="00821FF8"/>
    <w:p w:rsidR="0025770D" w:rsidRDefault="0025770D" w:rsidP="00821FF8">
      <w:pPr>
        <w:sectPr w:rsidR="0025770D" w:rsidSect="0025770D">
          <w:pgSz w:w="11906" w:h="16838"/>
          <w:pgMar w:top="1440" w:right="1440" w:bottom="1440" w:left="1440" w:header="709" w:footer="709" w:gutter="0"/>
          <w:cols w:space="708"/>
          <w:docGrid w:linePitch="360"/>
        </w:sectPr>
      </w:pPr>
    </w:p>
    <w:p w:rsidR="00905AAC" w:rsidRDefault="00905AAC" w:rsidP="0025770D">
      <w:pPr>
        <w:pStyle w:val="Heading1"/>
      </w:pPr>
      <w:bookmarkStart w:id="281" w:name="_Toc140856003"/>
      <w:bookmarkStart w:id="282" w:name="_Toc141982401"/>
      <w:r>
        <w:lastRenderedPageBreak/>
        <w:t xml:space="preserve">PRILOG </w:t>
      </w:r>
      <w:r w:rsidR="0025770D">
        <w:t>V</w:t>
      </w:r>
      <w:r>
        <w:t xml:space="preserve">. </w:t>
      </w:r>
      <w:r w:rsidRPr="00905AAC">
        <w:t>Akcijski plan za provedbu Nacionalnog plana razvoja održivog turizma do 202</w:t>
      </w:r>
      <w:r>
        <w:t>5</w:t>
      </w:r>
      <w:r w:rsidRPr="00905AAC">
        <w:t>. godine</w:t>
      </w:r>
      <w:bookmarkEnd w:id="281"/>
      <w:bookmarkEnd w:id="282"/>
    </w:p>
    <w:p w:rsidR="003C4E20" w:rsidRPr="003C4E20" w:rsidRDefault="003C4E20" w:rsidP="003C4E20">
      <w:pPr>
        <w:rPr>
          <w:rFonts w:ascii="Times New Roman" w:hAnsi="Times New Roman" w:cs="Times New Roman"/>
          <w:sz w:val="56"/>
          <w:szCs w:val="52"/>
        </w:rPr>
      </w:pPr>
    </w:p>
    <w:p w:rsidR="003C4E20" w:rsidRPr="003C4E20" w:rsidRDefault="003C4E20" w:rsidP="003C4E20">
      <w:pPr>
        <w:jc w:val="center"/>
        <w:rPr>
          <w:rFonts w:ascii="Times New Roman" w:hAnsi="Times New Roman" w:cs="Times New Roman"/>
          <w:sz w:val="56"/>
          <w:szCs w:val="52"/>
        </w:rPr>
      </w:pPr>
    </w:p>
    <w:p w:rsidR="003C4E20" w:rsidRPr="003C4E20" w:rsidRDefault="003C4E20" w:rsidP="003C4E20">
      <w:pPr>
        <w:jc w:val="center"/>
        <w:rPr>
          <w:rFonts w:ascii="Times New Roman" w:hAnsi="Times New Roman" w:cs="Times New Roman"/>
          <w:sz w:val="56"/>
          <w:szCs w:val="52"/>
        </w:rPr>
      </w:pPr>
    </w:p>
    <w:p w:rsidR="003C4E20" w:rsidRPr="003C4E20" w:rsidRDefault="003C4E20" w:rsidP="003C4E20">
      <w:pPr>
        <w:jc w:val="center"/>
        <w:rPr>
          <w:rFonts w:ascii="Times New Roman" w:hAnsi="Times New Roman" w:cs="Times New Roman"/>
          <w:sz w:val="56"/>
          <w:szCs w:val="52"/>
        </w:rPr>
      </w:pPr>
    </w:p>
    <w:p w:rsidR="003C4E20" w:rsidRPr="003C4E20" w:rsidRDefault="003C4E20" w:rsidP="003C4E20">
      <w:pPr>
        <w:jc w:val="center"/>
        <w:rPr>
          <w:rFonts w:ascii="Times New Roman" w:hAnsi="Times New Roman" w:cs="Times New Roman"/>
          <w:b/>
          <w:bCs/>
          <w:sz w:val="56"/>
          <w:szCs w:val="52"/>
        </w:rPr>
      </w:pPr>
      <w:r w:rsidRPr="003C4E20">
        <w:rPr>
          <w:rFonts w:ascii="Times New Roman" w:hAnsi="Times New Roman" w:cs="Times New Roman"/>
          <w:b/>
          <w:bCs/>
          <w:sz w:val="56"/>
          <w:szCs w:val="52"/>
        </w:rPr>
        <w:t xml:space="preserve">AKCIJSKI PLAN </w:t>
      </w:r>
    </w:p>
    <w:p w:rsidR="003C4E20" w:rsidRPr="003C4E20" w:rsidRDefault="003C4E20" w:rsidP="003C4E20">
      <w:pPr>
        <w:jc w:val="center"/>
        <w:rPr>
          <w:rFonts w:ascii="Times New Roman" w:hAnsi="Times New Roman" w:cs="Times New Roman"/>
          <w:sz w:val="14"/>
          <w:szCs w:val="12"/>
        </w:rPr>
      </w:pPr>
    </w:p>
    <w:p w:rsidR="003C4E20" w:rsidRPr="003C4E20" w:rsidRDefault="003C4E20" w:rsidP="003C4E20">
      <w:pPr>
        <w:jc w:val="center"/>
        <w:rPr>
          <w:rFonts w:ascii="Times New Roman" w:hAnsi="Times New Roman" w:cs="Times New Roman"/>
          <w:sz w:val="44"/>
          <w:szCs w:val="40"/>
        </w:rPr>
      </w:pPr>
      <w:r w:rsidRPr="003C4E20">
        <w:rPr>
          <w:rFonts w:ascii="Times New Roman" w:hAnsi="Times New Roman" w:cs="Times New Roman"/>
          <w:sz w:val="44"/>
          <w:szCs w:val="40"/>
        </w:rPr>
        <w:t xml:space="preserve">ZA PROVEDBU </w:t>
      </w:r>
    </w:p>
    <w:p w:rsidR="003C4E20" w:rsidRPr="003C4E20" w:rsidRDefault="003C4E20" w:rsidP="003C4E20">
      <w:pPr>
        <w:jc w:val="center"/>
        <w:rPr>
          <w:rFonts w:ascii="Times New Roman" w:hAnsi="Times New Roman" w:cs="Times New Roman"/>
          <w:sz w:val="8"/>
          <w:szCs w:val="6"/>
        </w:rPr>
      </w:pPr>
    </w:p>
    <w:p w:rsidR="003C4E20" w:rsidRPr="003C4E20" w:rsidRDefault="003C4E20" w:rsidP="003C4E20">
      <w:pPr>
        <w:jc w:val="center"/>
        <w:rPr>
          <w:rFonts w:ascii="Times New Roman" w:hAnsi="Times New Roman" w:cs="Times New Roman"/>
          <w:sz w:val="44"/>
          <w:szCs w:val="40"/>
        </w:rPr>
      </w:pPr>
      <w:r w:rsidRPr="003C4E20">
        <w:rPr>
          <w:rFonts w:ascii="Times New Roman" w:hAnsi="Times New Roman" w:cs="Times New Roman"/>
          <w:sz w:val="44"/>
          <w:szCs w:val="40"/>
        </w:rPr>
        <w:t>NACIONALNOGA PLANA RAZVOJA ODRŽIVOGA TURIZMA</w:t>
      </w:r>
    </w:p>
    <w:p w:rsidR="003C4E20" w:rsidRPr="003C4E20" w:rsidRDefault="003C4E20" w:rsidP="003C4E20">
      <w:pPr>
        <w:jc w:val="center"/>
        <w:rPr>
          <w:rFonts w:ascii="Times New Roman" w:hAnsi="Times New Roman" w:cs="Times New Roman"/>
          <w:sz w:val="44"/>
          <w:szCs w:val="40"/>
        </w:rPr>
      </w:pPr>
      <w:r w:rsidRPr="003C4E20">
        <w:rPr>
          <w:rFonts w:ascii="Times New Roman" w:hAnsi="Times New Roman" w:cs="Times New Roman"/>
          <w:sz w:val="44"/>
          <w:szCs w:val="40"/>
        </w:rPr>
        <w:t xml:space="preserve">ZA RAZDOBLJE DO 2025. GODINE </w:t>
      </w:r>
    </w:p>
    <w:p w:rsidR="003C4E20" w:rsidRPr="003C4E20" w:rsidRDefault="003C4E20" w:rsidP="003C4E20">
      <w:pPr>
        <w:jc w:val="both"/>
        <w:rPr>
          <w:rFonts w:ascii="Times New Roman" w:hAnsi="Times New Roman" w:cs="Times New Roman"/>
          <w:sz w:val="24"/>
        </w:rPr>
      </w:pPr>
    </w:p>
    <w:p w:rsidR="003C4E20" w:rsidRPr="003C4E20" w:rsidRDefault="003C4E20" w:rsidP="003C4E20">
      <w:pPr>
        <w:jc w:val="center"/>
        <w:rPr>
          <w:rFonts w:ascii="Times New Roman" w:hAnsi="Times New Roman" w:cs="Times New Roman"/>
          <w:sz w:val="24"/>
        </w:rPr>
      </w:pPr>
    </w:p>
    <w:p w:rsidR="003C4E20" w:rsidRPr="003C4E20" w:rsidRDefault="003C4E20" w:rsidP="003C4E20">
      <w:pPr>
        <w:jc w:val="center"/>
        <w:rPr>
          <w:rFonts w:ascii="Times New Roman" w:hAnsi="Times New Roman" w:cs="Times New Roman"/>
          <w:sz w:val="24"/>
        </w:rPr>
      </w:pPr>
    </w:p>
    <w:p w:rsidR="003C4E20" w:rsidRPr="003C4E20" w:rsidRDefault="003C4E20" w:rsidP="003C4E20">
      <w:pPr>
        <w:jc w:val="center"/>
        <w:rPr>
          <w:rFonts w:ascii="Times New Roman" w:hAnsi="Times New Roman" w:cs="Times New Roman"/>
          <w:sz w:val="24"/>
        </w:rPr>
      </w:pPr>
    </w:p>
    <w:p w:rsidR="003C4E20" w:rsidRPr="003C4E20" w:rsidRDefault="003C4E20" w:rsidP="003C4E20">
      <w:pPr>
        <w:jc w:val="center"/>
        <w:rPr>
          <w:rFonts w:ascii="Times New Roman" w:hAnsi="Times New Roman" w:cs="Times New Roman"/>
          <w:sz w:val="24"/>
        </w:rPr>
      </w:pPr>
    </w:p>
    <w:p w:rsidR="003C4E20" w:rsidRPr="003C4E20" w:rsidRDefault="003C4E20" w:rsidP="003C4E20">
      <w:pPr>
        <w:jc w:val="center"/>
        <w:rPr>
          <w:rFonts w:ascii="Times New Roman" w:hAnsi="Times New Roman" w:cs="Times New Roman"/>
          <w:sz w:val="24"/>
        </w:rPr>
      </w:pPr>
    </w:p>
    <w:p w:rsidR="003C4E20" w:rsidRPr="003C4E20" w:rsidRDefault="003C4E20" w:rsidP="003C4E20">
      <w:pPr>
        <w:jc w:val="center"/>
        <w:rPr>
          <w:rFonts w:ascii="Times New Roman" w:hAnsi="Times New Roman" w:cs="Times New Roman"/>
          <w:sz w:val="24"/>
        </w:rPr>
      </w:pPr>
    </w:p>
    <w:p w:rsidR="003C4E20" w:rsidRPr="003C4E20" w:rsidRDefault="003C4E20" w:rsidP="003C4E20">
      <w:pPr>
        <w:jc w:val="center"/>
        <w:rPr>
          <w:rFonts w:ascii="Times New Roman" w:hAnsi="Times New Roman" w:cs="Times New Roman"/>
          <w:sz w:val="24"/>
        </w:rPr>
      </w:pPr>
    </w:p>
    <w:p w:rsidR="003C4E20" w:rsidRPr="003C4E20" w:rsidRDefault="003C4E20" w:rsidP="003C4E20">
      <w:pPr>
        <w:jc w:val="center"/>
        <w:rPr>
          <w:rFonts w:ascii="Times New Roman" w:hAnsi="Times New Roman" w:cs="Times New Roman"/>
          <w:sz w:val="20"/>
          <w:szCs w:val="18"/>
        </w:rPr>
      </w:pPr>
    </w:p>
    <w:p w:rsidR="003C4E20" w:rsidRPr="003C4E20" w:rsidRDefault="003C4E20" w:rsidP="003C4E20">
      <w:pPr>
        <w:jc w:val="center"/>
        <w:rPr>
          <w:rFonts w:ascii="Times New Roman" w:hAnsi="Times New Roman" w:cs="Times New Roman"/>
          <w:sz w:val="20"/>
          <w:szCs w:val="18"/>
        </w:rPr>
      </w:pPr>
    </w:p>
    <w:p w:rsidR="003C4E20" w:rsidRPr="003C4E20" w:rsidRDefault="003C4E20" w:rsidP="003C4E20">
      <w:pPr>
        <w:jc w:val="center"/>
        <w:rPr>
          <w:rFonts w:ascii="Times New Roman" w:hAnsi="Times New Roman" w:cs="Times New Roman"/>
          <w:sz w:val="20"/>
          <w:szCs w:val="18"/>
        </w:rPr>
      </w:pPr>
    </w:p>
    <w:p w:rsidR="003C4E20" w:rsidRPr="003C4E20" w:rsidRDefault="003C4E20" w:rsidP="003C4E20">
      <w:pPr>
        <w:jc w:val="center"/>
        <w:rPr>
          <w:rFonts w:ascii="Times New Roman" w:hAnsi="Times New Roman" w:cs="Times New Roman"/>
          <w:sz w:val="20"/>
          <w:szCs w:val="18"/>
        </w:rPr>
      </w:pPr>
    </w:p>
    <w:p w:rsidR="003C4E20" w:rsidRPr="003C4E20" w:rsidRDefault="003C4E20" w:rsidP="003C4E20">
      <w:pPr>
        <w:jc w:val="center"/>
        <w:rPr>
          <w:rFonts w:ascii="Times New Roman" w:hAnsi="Times New Roman" w:cs="Times New Roman"/>
          <w:sz w:val="20"/>
          <w:szCs w:val="18"/>
        </w:rPr>
      </w:pPr>
    </w:p>
    <w:p w:rsidR="003C4E20" w:rsidRPr="003C4E20" w:rsidRDefault="00454DC3" w:rsidP="00E3629C">
      <w:pPr>
        <w:keepNext/>
        <w:keepLines/>
        <w:spacing w:before="240" w:after="0"/>
        <w:jc w:val="center"/>
        <w:rPr>
          <w:rFonts w:ascii="Candara" w:hAnsi="Candara"/>
        </w:rPr>
        <w:sectPr w:rsidR="003C4E20" w:rsidRPr="003C4E20" w:rsidSect="003C4E20">
          <w:footerReference w:type="default" r:id="rId19"/>
          <w:pgSz w:w="11906" w:h="16838"/>
          <w:pgMar w:top="1134" w:right="1134" w:bottom="1134" w:left="1134" w:header="709" w:footer="709" w:gutter="0"/>
          <w:pgNumType w:start="1"/>
          <w:cols w:space="708"/>
          <w:docGrid w:linePitch="360"/>
        </w:sectPr>
      </w:pPr>
      <w:r>
        <w:rPr>
          <w:rFonts w:ascii="Times New Roman" w:hAnsi="Times New Roman" w:cs="Times New Roman"/>
          <w:sz w:val="20"/>
          <w:szCs w:val="18"/>
        </w:rPr>
        <w:t xml:space="preserve">Kolovoz </w:t>
      </w:r>
      <w:r w:rsidR="003C4E20" w:rsidRPr="003C4E20">
        <w:rPr>
          <w:rFonts w:ascii="Times New Roman" w:hAnsi="Times New Roman" w:cs="Times New Roman"/>
          <w:sz w:val="20"/>
          <w:szCs w:val="18"/>
        </w:rPr>
        <w:t>2023.</w:t>
      </w:r>
    </w:p>
    <w:p w:rsidR="003C4E20" w:rsidRPr="003C4E20" w:rsidRDefault="003C4E20" w:rsidP="003C4E20">
      <w:pPr>
        <w:rPr>
          <w:rFonts w:ascii="Times New Roman" w:hAnsi="Times New Roman" w:cs="Times New Roman"/>
          <w:b/>
          <w:bCs/>
          <w:iCs/>
          <w:color w:val="002060"/>
          <w:sz w:val="24"/>
          <w:szCs w:val="24"/>
        </w:rPr>
      </w:pPr>
      <w:r w:rsidRPr="003C4E20">
        <w:rPr>
          <w:rFonts w:ascii="Times New Roman" w:hAnsi="Times New Roman" w:cs="Times New Roman"/>
          <w:b/>
          <w:bCs/>
          <w:iCs/>
          <w:color w:val="002060"/>
          <w:sz w:val="24"/>
          <w:szCs w:val="24"/>
        </w:rPr>
        <w:lastRenderedPageBreak/>
        <w:t>Popis kratica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1"/>
        <w:gridCol w:w="6355"/>
      </w:tblGrid>
      <w:tr w:rsidR="003C4E20" w:rsidRPr="003C4E20" w:rsidTr="003C4E20">
        <w:tc>
          <w:tcPr>
            <w:tcW w:w="1468" w:type="pct"/>
            <w:shd w:val="clear" w:color="auto" w:fill="DEEAF6" w:themeFill="accent1" w:themeFillTint="33"/>
          </w:tcPr>
          <w:p w:rsidR="003C4E20" w:rsidRPr="003C4E20" w:rsidRDefault="003C4E20" w:rsidP="003C4E20">
            <w:pPr>
              <w:rPr>
                <w:b/>
                <w:iCs/>
                <w:sz w:val="20"/>
                <w:szCs w:val="20"/>
              </w:rPr>
            </w:pPr>
            <w:r w:rsidRPr="003C4E20">
              <w:rPr>
                <w:b/>
                <w:iCs/>
                <w:sz w:val="20"/>
                <w:szCs w:val="20"/>
              </w:rPr>
              <w:t>Kratica</w:t>
            </w:r>
          </w:p>
        </w:tc>
        <w:tc>
          <w:tcPr>
            <w:tcW w:w="3532" w:type="pct"/>
            <w:shd w:val="clear" w:color="auto" w:fill="DEEAF6" w:themeFill="accent1" w:themeFillTint="33"/>
          </w:tcPr>
          <w:p w:rsidR="003C4E20" w:rsidRPr="003C4E20" w:rsidRDefault="003C4E20" w:rsidP="003C4E20">
            <w:pPr>
              <w:rPr>
                <w:b/>
                <w:iCs/>
                <w:sz w:val="20"/>
                <w:szCs w:val="20"/>
              </w:rPr>
            </w:pPr>
            <w:r w:rsidRPr="003C4E20">
              <w:rPr>
                <w:b/>
                <w:iCs/>
                <w:sz w:val="20"/>
                <w:szCs w:val="20"/>
              </w:rPr>
              <w:t>Obrazloženje</w:t>
            </w:r>
          </w:p>
        </w:tc>
      </w:tr>
      <w:tr w:rsidR="003C4E20" w:rsidRPr="003C4E20" w:rsidTr="003C4E20">
        <w:tc>
          <w:tcPr>
            <w:tcW w:w="1468" w:type="pct"/>
            <w:vAlign w:val="center"/>
          </w:tcPr>
          <w:p w:rsidR="003C4E20" w:rsidRPr="003C4E20" w:rsidRDefault="00D1592C" w:rsidP="003C4E20">
            <w:pPr>
              <w:rPr>
                <w:sz w:val="20"/>
                <w:szCs w:val="20"/>
              </w:rPr>
            </w:pPr>
            <w:r>
              <w:rPr>
                <w:sz w:val="20"/>
                <w:szCs w:val="20"/>
              </w:rPr>
              <w:t>ASOO</w:t>
            </w:r>
          </w:p>
        </w:tc>
        <w:tc>
          <w:tcPr>
            <w:tcW w:w="3532" w:type="pct"/>
            <w:vAlign w:val="center"/>
          </w:tcPr>
          <w:p w:rsidR="003C4E20" w:rsidRPr="003C4E20" w:rsidRDefault="00D1592C" w:rsidP="003C4E20">
            <w:pPr>
              <w:rPr>
                <w:sz w:val="20"/>
                <w:szCs w:val="20"/>
              </w:rPr>
            </w:pPr>
            <w:r>
              <w:rPr>
                <w:sz w:val="20"/>
                <w:szCs w:val="20"/>
              </w:rPr>
              <w:t>Agencija za strukovno obrazovanje i obrazovanja odraslih</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 xml:space="preserve">AT  </w:t>
            </w:r>
          </w:p>
        </w:tc>
        <w:tc>
          <w:tcPr>
            <w:tcW w:w="3532" w:type="pct"/>
            <w:vAlign w:val="center"/>
          </w:tcPr>
          <w:p w:rsidR="003C4E20" w:rsidRPr="003C4E20" w:rsidRDefault="003C4E20" w:rsidP="003C4E20">
            <w:pPr>
              <w:rPr>
                <w:sz w:val="20"/>
                <w:szCs w:val="20"/>
              </w:rPr>
            </w:pPr>
            <w:r w:rsidRPr="003C4E20">
              <w:rPr>
                <w:sz w:val="20"/>
                <w:szCs w:val="20"/>
              </w:rPr>
              <w:t>Austrija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DSZ</w:t>
            </w:r>
          </w:p>
        </w:tc>
        <w:tc>
          <w:tcPr>
            <w:tcW w:w="3532" w:type="pct"/>
            <w:vAlign w:val="center"/>
          </w:tcPr>
          <w:p w:rsidR="003C4E20" w:rsidRPr="003C4E20" w:rsidRDefault="003C4E20" w:rsidP="003C4E20">
            <w:pPr>
              <w:rPr>
                <w:sz w:val="20"/>
                <w:szCs w:val="20"/>
              </w:rPr>
            </w:pPr>
            <w:r w:rsidRPr="003C4E20">
              <w:rPr>
                <w:sz w:val="20"/>
                <w:szCs w:val="20"/>
              </w:rPr>
              <w:t>Državni zavod za statistiku</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 xml:space="preserve">ŠP </w:t>
            </w:r>
          </w:p>
        </w:tc>
        <w:tc>
          <w:tcPr>
            <w:tcW w:w="3532" w:type="pct"/>
            <w:vAlign w:val="center"/>
          </w:tcPr>
          <w:p w:rsidR="003C4E20" w:rsidRPr="003C4E20" w:rsidRDefault="003C4E20" w:rsidP="003C4E20">
            <w:pPr>
              <w:rPr>
                <w:sz w:val="20"/>
                <w:szCs w:val="20"/>
              </w:rPr>
            </w:pPr>
            <w:r w:rsidRPr="003C4E20">
              <w:rPr>
                <w:sz w:val="20"/>
                <w:szCs w:val="20"/>
              </w:rPr>
              <w:t>Španjolska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 xml:space="preserve">FR </w:t>
            </w:r>
          </w:p>
        </w:tc>
        <w:tc>
          <w:tcPr>
            <w:tcW w:w="3532" w:type="pct"/>
            <w:vAlign w:val="center"/>
          </w:tcPr>
          <w:p w:rsidR="003C4E20" w:rsidRPr="003C4E20" w:rsidRDefault="003C4E20" w:rsidP="003C4E20">
            <w:pPr>
              <w:rPr>
                <w:sz w:val="20"/>
                <w:szCs w:val="20"/>
              </w:rPr>
            </w:pPr>
            <w:r w:rsidRPr="003C4E20">
              <w:rPr>
                <w:sz w:val="20"/>
                <w:szCs w:val="20"/>
              </w:rPr>
              <w:t>Francuska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EMAS</w:t>
            </w:r>
          </w:p>
        </w:tc>
        <w:tc>
          <w:tcPr>
            <w:tcW w:w="3532" w:type="pct"/>
            <w:vAlign w:val="center"/>
          </w:tcPr>
          <w:p w:rsidR="003C4E20" w:rsidRPr="003C4E20" w:rsidRDefault="003C4E20" w:rsidP="003C4E20">
            <w:pPr>
              <w:rPr>
                <w:sz w:val="20"/>
                <w:szCs w:val="20"/>
              </w:rPr>
            </w:pPr>
            <w:r w:rsidRPr="003C4E20">
              <w:rPr>
                <w:sz w:val="20"/>
                <w:szCs w:val="20"/>
              </w:rPr>
              <w:t>(</w:t>
            </w:r>
            <w:r w:rsidRPr="003C4E20">
              <w:rPr>
                <w:i/>
                <w:sz w:val="20"/>
                <w:szCs w:val="20"/>
              </w:rPr>
              <w:t>eng. Eco management Audit Scheme</w:t>
            </w:r>
            <w:r w:rsidRPr="003C4E20">
              <w:rPr>
                <w:sz w:val="20"/>
                <w:szCs w:val="20"/>
              </w:rPr>
              <w:t>)</w:t>
            </w:r>
            <w:r w:rsidRPr="003C4E20">
              <w:rPr>
                <w:sz w:val="16"/>
                <w:szCs w:val="16"/>
              </w:rPr>
              <w:t xml:space="preserve"> </w:t>
            </w:r>
            <w:r w:rsidRPr="003C4E20">
              <w:rPr>
                <w:sz w:val="20"/>
                <w:szCs w:val="20"/>
              </w:rPr>
              <w:t>Sustav ekološkog upravljanja i neovisnog ocjenjivanja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EU</w:t>
            </w:r>
          </w:p>
        </w:tc>
        <w:tc>
          <w:tcPr>
            <w:tcW w:w="3532" w:type="pct"/>
            <w:vAlign w:val="center"/>
          </w:tcPr>
          <w:p w:rsidR="003C4E20" w:rsidRPr="003C4E20" w:rsidRDefault="003C4E20" w:rsidP="003C4E20">
            <w:pPr>
              <w:rPr>
                <w:sz w:val="20"/>
                <w:szCs w:val="20"/>
              </w:rPr>
            </w:pPr>
            <w:r w:rsidRPr="003C4E20">
              <w:rPr>
                <w:sz w:val="20"/>
                <w:szCs w:val="20"/>
              </w:rPr>
              <w:t>Europska unija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FZOEU</w:t>
            </w:r>
          </w:p>
        </w:tc>
        <w:tc>
          <w:tcPr>
            <w:tcW w:w="3532" w:type="pct"/>
            <w:vAlign w:val="center"/>
          </w:tcPr>
          <w:p w:rsidR="003C4E20" w:rsidRPr="003C4E20" w:rsidRDefault="003C4E20" w:rsidP="00DE1558">
            <w:pPr>
              <w:rPr>
                <w:sz w:val="20"/>
                <w:szCs w:val="20"/>
              </w:rPr>
            </w:pPr>
            <w:r w:rsidRPr="003C4E20">
              <w:rPr>
                <w:sz w:val="20"/>
                <w:szCs w:val="20"/>
              </w:rPr>
              <w:t xml:space="preserve">Fond za zaštitu okoliša i energetsku učinkovitost </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HAMAG BICRO</w:t>
            </w:r>
          </w:p>
        </w:tc>
        <w:tc>
          <w:tcPr>
            <w:tcW w:w="3532" w:type="pct"/>
            <w:vAlign w:val="center"/>
          </w:tcPr>
          <w:p w:rsidR="003C4E20" w:rsidRPr="003C4E20" w:rsidRDefault="003C4E20" w:rsidP="003C4E20">
            <w:pPr>
              <w:rPr>
                <w:sz w:val="20"/>
                <w:szCs w:val="20"/>
              </w:rPr>
            </w:pPr>
            <w:r w:rsidRPr="003C4E20">
              <w:rPr>
                <w:sz w:val="20"/>
                <w:szCs w:val="20"/>
              </w:rPr>
              <w:t>Hrvatska agencija za malo gospodarstvo, inovacije i investicije</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HGSS</w:t>
            </w:r>
          </w:p>
        </w:tc>
        <w:tc>
          <w:tcPr>
            <w:tcW w:w="3532" w:type="pct"/>
            <w:vAlign w:val="center"/>
          </w:tcPr>
          <w:p w:rsidR="003C4E20" w:rsidRPr="003C4E20" w:rsidRDefault="003C4E20" w:rsidP="003C4E20">
            <w:pPr>
              <w:rPr>
                <w:sz w:val="20"/>
                <w:szCs w:val="20"/>
              </w:rPr>
            </w:pPr>
            <w:r w:rsidRPr="003C4E20">
              <w:rPr>
                <w:sz w:val="20"/>
                <w:szCs w:val="20"/>
              </w:rPr>
              <w:t>Hrvatska gorska služba spašavanja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HR</w:t>
            </w:r>
          </w:p>
        </w:tc>
        <w:tc>
          <w:tcPr>
            <w:tcW w:w="3532" w:type="pct"/>
            <w:vAlign w:val="center"/>
          </w:tcPr>
          <w:p w:rsidR="003C4E20" w:rsidRPr="003C4E20" w:rsidRDefault="003C4E20" w:rsidP="003C4E20">
            <w:pPr>
              <w:rPr>
                <w:sz w:val="20"/>
                <w:szCs w:val="20"/>
              </w:rPr>
            </w:pPr>
            <w:r w:rsidRPr="003C4E20">
              <w:rPr>
                <w:sz w:val="20"/>
                <w:szCs w:val="20"/>
              </w:rPr>
              <w:t>Hrvatska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HTZ</w:t>
            </w:r>
          </w:p>
        </w:tc>
        <w:tc>
          <w:tcPr>
            <w:tcW w:w="3532" w:type="pct"/>
            <w:vAlign w:val="center"/>
          </w:tcPr>
          <w:p w:rsidR="003C4E20" w:rsidRPr="003C4E20" w:rsidRDefault="003C4E20" w:rsidP="003C4E20">
            <w:pPr>
              <w:rPr>
                <w:sz w:val="20"/>
                <w:szCs w:val="20"/>
              </w:rPr>
            </w:pPr>
            <w:r w:rsidRPr="003C4E20">
              <w:rPr>
                <w:sz w:val="20"/>
                <w:szCs w:val="20"/>
              </w:rPr>
              <w:t>Hrvatska turistička zajednica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HZZ</w:t>
            </w:r>
          </w:p>
        </w:tc>
        <w:tc>
          <w:tcPr>
            <w:tcW w:w="3532" w:type="pct"/>
            <w:vAlign w:val="center"/>
          </w:tcPr>
          <w:p w:rsidR="003C4E20" w:rsidRPr="003C4E20" w:rsidRDefault="003C4E20" w:rsidP="003C4E20">
            <w:pPr>
              <w:rPr>
                <w:sz w:val="20"/>
                <w:szCs w:val="20"/>
              </w:rPr>
            </w:pPr>
            <w:r w:rsidRPr="003C4E20">
              <w:rPr>
                <w:sz w:val="20"/>
                <w:szCs w:val="20"/>
              </w:rPr>
              <w:t>Hrvatski zavod za zapošljavanje</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 xml:space="preserve">ICT </w:t>
            </w:r>
          </w:p>
        </w:tc>
        <w:tc>
          <w:tcPr>
            <w:tcW w:w="3532" w:type="pct"/>
            <w:vAlign w:val="center"/>
          </w:tcPr>
          <w:p w:rsidR="003C4E20" w:rsidRPr="003C4E20" w:rsidRDefault="003C4E20" w:rsidP="003C4E20">
            <w:pPr>
              <w:rPr>
                <w:sz w:val="20"/>
                <w:szCs w:val="20"/>
              </w:rPr>
            </w:pPr>
            <w:r w:rsidRPr="003C4E20">
              <w:rPr>
                <w:sz w:val="20"/>
                <w:szCs w:val="20"/>
              </w:rPr>
              <w:t>Informacijske i komunikacijske tehnologije</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TTDI-WEF</w:t>
            </w:r>
          </w:p>
        </w:tc>
        <w:tc>
          <w:tcPr>
            <w:tcW w:w="3532" w:type="pct"/>
            <w:vAlign w:val="center"/>
          </w:tcPr>
          <w:p w:rsidR="003C4E20" w:rsidRPr="003C4E20" w:rsidRDefault="003C4E20" w:rsidP="003C4E20">
            <w:pPr>
              <w:rPr>
                <w:sz w:val="20"/>
                <w:szCs w:val="20"/>
              </w:rPr>
            </w:pPr>
            <w:r w:rsidRPr="003C4E20">
              <w:rPr>
                <w:sz w:val="20"/>
                <w:szCs w:val="20"/>
              </w:rPr>
              <w:t>Indeks razvoja putovanja i turizma – Svjetski gospodarski forum</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ISO</w:t>
            </w:r>
          </w:p>
        </w:tc>
        <w:tc>
          <w:tcPr>
            <w:tcW w:w="3532" w:type="pct"/>
            <w:vAlign w:val="center"/>
          </w:tcPr>
          <w:p w:rsidR="003C4E20" w:rsidRPr="003C4E20" w:rsidRDefault="003C4E20" w:rsidP="003C4E20">
            <w:pPr>
              <w:rPr>
                <w:sz w:val="20"/>
                <w:szCs w:val="20"/>
              </w:rPr>
            </w:pPr>
            <w:r w:rsidRPr="003C4E20">
              <w:rPr>
                <w:sz w:val="20"/>
                <w:szCs w:val="20"/>
              </w:rPr>
              <w:t>Sustav upravljanja kvalitetom</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IT</w:t>
            </w:r>
          </w:p>
        </w:tc>
        <w:tc>
          <w:tcPr>
            <w:tcW w:w="3532" w:type="pct"/>
            <w:vAlign w:val="center"/>
          </w:tcPr>
          <w:p w:rsidR="003C4E20" w:rsidRPr="003C4E20" w:rsidRDefault="003C4E20" w:rsidP="003C4E20">
            <w:pPr>
              <w:rPr>
                <w:sz w:val="20"/>
                <w:szCs w:val="20"/>
              </w:rPr>
            </w:pPr>
            <w:r w:rsidRPr="003C4E20">
              <w:rPr>
                <w:sz w:val="20"/>
                <w:szCs w:val="20"/>
              </w:rPr>
              <w:t>informacijske tehnologije</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ITR</w:t>
            </w:r>
          </w:p>
        </w:tc>
        <w:tc>
          <w:tcPr>
            <w:tcW w:w="3532" w:type="pct"/>
            <w:vAlign w:val="center"/>
          </w:tcPr>
          <w:p w:rsidR="003C4E20" w:rsidRPr="003C4E20" w:rsidRDefault="003C4E20" w:rsidP="003C4E20">
            <w:pPr>
              <w:rPr>
                <w:sz w:val="20"/>
                <w:szCs w:val="20"/>
              </w:rPr>
            </w:pPr>
            <w:r w:rsidRPr="003C4E20">
              <w:rPr>
                <w:sz w:val="20"/>
                <w:szCs w:val="20"/>
              </w:rPr>
              <w:t>indeks turističke razvijenosti</w:t>
            </w:r>
          </w:p>
        </w:tc>
      </w:tr>
      <w:tr w:rsidR="00F15966" w:rsidRPr="003C4E20" w:rsidTr="003C4E20">
        <w:tc>
          <w:tcPr>
            <w:tcW w:w="1468" w:type="pct"/>
            <w:vAlign w:val="center"/>
          </w:tcPr>
          <w:p w:rsidR="00F15966" w:rsidRPr="003C4E20" w:rsidRDefault="00F15966" w:rsidP="003C4E20">
            <w:pPr>
              <w:rPr>
                <w:sz w:val="20"/>
                <w:szCs w:val="20"/>
              </w:rPr>
            </w:pPr>
            <w:r>
              <w:rPr>
                <w:sz w:val="20"/>
                <w:szCs w:val="20"/>
              </w:rPr>
              <w:t>IZTZG</w:t>
            </w:r>
          </w:p>
        </w:tc>
        <w:tc>
          <w:tcPr>
            <w:tcW w:w="3532" w:type="pct"/>
            <w:vAlign w:val="center"/>
          </w:tcPr>
          <w:p w:rsidR="00F15966" w:rsidRPr="003C4E20" w:rsidRDefault="00F15966" w:rsidP="003C4E20">
            <w:pPr>
              <w:rPr>
                <w:sz w:val="20"/>
                <w:szCs w:val="20"/>
              </w:rPr>
            </w:pPr>
            <w:r>
              <w:rPr>
                <w:sz w:val="20"/>
                <w:szCs w:val="20"/>
              </w:rPr>
              <w:t>Institut za turizam</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JLP(R)S</w:t>
            </w:r>
          </w:p>
        </w:tc>
        <w:tc>
          <w:tcPr>
            <w:tcW w:w="3532" w:type="pct"/>
            <w:vAlign w:val="center"/>
          </w:tcPr>
          <w:p w:rsidR="003C4E20" w:rsidRPr="003C4E20" w:rsidRDefault="003C4E20" w:rsidP="003C4E20">
            <w:pPr>
              <w:rPr>
                <w:sz w:val="20"/>
                <w:szCs w:val="20"/>
              </w:rPr>
            </w:pPr>
            <w:r w:rsidRPr="003C4E20">
              <w:rPr>
                <w:sz w:val="20"/>
                <w:szCs w:val="20"/>
              </w:rPr>
              <w:t xml:space="preserve">jedinice lokalne </w:t>
            </w:r>
            <w:r w:rsidR="00DE1558">
              <w:rPr>
                <w:sz w:val="20"/>
                <w:szCs w:val="20"/>
              </w:rPr>
              <w:t xml:space="preserve">i </w:t>
            </w:r>
            <w:r w:rsidRPr="003C4E20">
              <w:rPr>
                <w:sz w:val="20"/>
                <w:szCs w:val="20"/>
              </w:rPr>
              <w:t>područne (regionalne) samouprave</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JLS</w:t>
            </w:r>
          </w:p>
        </w:tc>
        <w:tc>
          <w:tcPr>
            <w:tcW w:w="3532" w:type="pct"/>
            <w:vAlign w:val="center"/>
          </w:tcPr>
          <w:p w:rsidR="003C4E20" w:rsidRPr="003C4E20" w:rsidRDefault="003C4E20" w:rsidP="003C4E20">
            <w:pPr>
              <w:rPr>
                <w:sz w:val="20"/>
                <w:szCs w:val="20"/>
              </w:rPr>
            </w:pPr>
            <w:r w:rsidRPr="003C4E20">
              <w:rPr>
                <w:sz w:val="20"/>
                <w:szCs w:val="20"/>
              </w:rPr>
              <w:t>jedinice lokalne samouprave</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 xml:space="preserve">JU ZP </w:t>
            </w:r>
          </w:p>
        </w:tc>
        <w:tc>
          <w:tcPr>
            <w:tcW w:w="3532" w:type="pct"/>
            <w:vAlign w:val="center"/>
          </w:tcPr>
          <w:p w:rsidR="003C4E20" w:rsidRPr="003C4E20" w:rsidRDefault="003C4E20" w:rsidP="003C4E20">
            <w:pPr>
              <w:rPr>
                <w:sz w:val="20"/>
                <w:szCs w:val="20"/>
              </w:rPr>
            </w:pPr>
            <w:r w:rsidRPr="003C4E20">
              <w:rPr>
                <w:sz w:val="20"/>
                <w:szCs w:val="20"/>
              </w:rPr>
              <w:t>javne ustanove za zaštitu prirode</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MFIN</w:t>
            </w:r>
          </w:p>
        </w:tc>
        <w:tc>
          <w:tcPr>
            <w:tcW w:w="3532" w:type="pct"/>
            <w:vAlign w:val="center"/>
          </w:tcPr>
          <w:p w:rsidR="003C4E20" w:rsidRPr="003C4E20" w:rsidRDefault="003C4E20" w:rsidP="003C4E20">
            <w:pPr>
              <w:rPr>
                <w:sz w:val="20"/>
                <w:szCs w:val="20"/>
              </w:rPr>
            </w:pPr>
            <w:r w:rsidRPr="003C4E20">
              <w:rPr>
                <w:sz w:val="20"/>
                <w:szCs w:val="20"/>
              </w:rPr>
              <w:t xml:space="preserve">Ministarstvo financija </w:t>
            </w:r>
          </w:p>
        </w:tc>
      </w:tr>
      <w:tr w:rsidR="003C4E20" w:rsidRPr="003C4E20" w:rsidTr="003C4E20">
        <w:tc>
          <w:tcPr>
            <w:tcW w:w="1468" w:type="pct"/>
            <w:vAlign w:val="center"/>
          </w:tcPr>
          <w:p w:rsidR="003C4E20" w:rsidRPr="003C4E20" w:rsidRDefault="00C0219C" w:rsidP="003C4E20">
            <w:pPr>
              <w:rPr>
                <w:sz w:val="20"/>
                <w:szCs w:val="20"/>
              </w:rPr>
            </w:pPr>
            <w:r>
              <w:rPr>
                <w:sz w:val="20"/>
                <w:szCs w:val="20"/>
              </w:rPr>
              <w:t>MPG</w:t>
            </w:r>
            <w:r w:rsidR="00DE1558">
              <w:rPr>
                <w:sz w:val="20"/>
                <w:szCs w:val="20"/>
              </w:rPr>
              <w:t>I</w:t>
            </w:r>
          </w:p>
        </w:tc>
        <w:tc>
          <w:tcPr>
            <w:tcW w:w="3532" w:type="pct"/>
            <w:vAlign w:val="center"/>
          </w:tcPr>
          <w:p w:rsidR="003C4E20" w:rsidRPr="003C4E20" w:rsidRDefault="003C4E20" w:rsidP="00DE1558">
            <w:pPr>
              <w:rPr>
                <w:sz w:val="20"/>
                <w:szCs w:val="20"/>
              </w:rPr>
            </w:pPr>
            <w:r w:rsidRPr="003C4E20">
              <w:rPr>
                <w:sz w:val="20"/>
                <w:szCs w:val="20"/>
              </w:rPr>
              <w:t xml:space="preserve">Ministarstvo </w:t>
            </w:r>
            <w:r w:rsidR="00DE1558">
              <w:rPr>
                <w:sz w:val="20"/>
                <w:szCs w:val="20"/>
              </w:rPr>
              <w:t xml:space="preserve">prostornoga uređenja, </w:t>
            </w:r>
            <w:r w:rsidRPr="003C4E20">
              <w:rPr>
                <w:sz w:val="20"/>
                <w:szCs w:val="20"/>
              </w:rPr>
              <w:t xml:space="preserve">graditeljstva i </w:t>
            </w:r>
            <w:r w:rsidR="00DE1558">
              <w:rPr>
                <w:sz w:val="20"/>
                <w:szCs w:val="20"/>
              </w:rPr>
              <w:t>državne imovine</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MINGOR</w:t>
            </w:r>
          </w:p>
        </w:tc>
        <w:tc>
          <w:tcPr>
            <w:tcW w:w="3532" w:type="pct"/>
            <w:vAlign w:val="center"/>
          </w:tcPr>
          <w:p w:rsidR="003C4E20" w:rsidRPr="003C4E20" w:rsidRDefault="003C4E20" w:rsidP="003C4E20">
            <w:pPr>
              <w:rPr>
                <w:sz w:val="20"/>
                <w:szCs w:val="20"/>
              </w:rPr>
            </w:pPr>
            <w:r w:rsidRPr="003C4E20">
              <w:rPr>
                <w:sz w:val="20"/>
                <w:szCs w:val="20"/>
              </w:rPr>
              <w:t>Ministarstvo gospodarstva i održivog razvoja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MINTS</w:t>
            </w:r>
          </w:p>
        </w:tc>
        <w:tc>
          <w:tcPr>
            <w:tcW w:w="3532" w:type="pct"/>
            <w:vAlign w:val="center"/>
          </w:tcPr>
          <w:p w:rsidR="003C4E20" w:rsidRPr="003C4E20" w:rsidRDefault="003C4E20" w:rsidP="003C4E20">
            <w:pPr>
              <w:rPr>
                <w:sz w:val="20"/>
                <w:szCs w:val="20"/>
              </w:rPr>
            </w:pPr>
            <w:r w:rsidRPr="003C4E20">
              <w:rPr>
                <w:sz w:val="20"/>
                <w:szCs w:val="20"/>
              </w:rPr>
              <w:t xml:space="preserve">Ministarstvo turizma i sporta </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MMPI</w:t>
            </w:r>
          </w:p>
        </w:tc>
        <w:tc>
          <w:tcPr>
            <w:tcW w:w="3532" w:type="pct"/>
            <w:vAlign w:val="center"/>
          </w:tcPr>
          <w:p w:rsidR="003C4E20" w:rsidRPr="003C4E20" w:rsidRDefault="003C4E20" w:rsidP="003C4E20">
            <w:pPr>
              <w:rPr>
                <w:sz w:val="20"/>
                <w:szCs w:val="20"/>
              </w:rPr>
            </w:pPr>
            <w:r w:rsidRPr="003C4E20">
              <w:rPr>
                <w:sz w:val="20"/>
                <w:szCs w:val="20"/>
              </w:rPr>
              <w:t xml:space="preserve">Ministarstvo mora, prometa i infrastrukture </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 xml:space="preserve">MP </w:t>
            </w:r>
          </w:p>
        </w:tc>
        <w:tc>
          <w:tcPr>
            <w:tcW w:w="3532" w:type="pct"/>
            <w:vAlign w:val="center"/>
          </w:tcPr>
          <w:p w:rsidR="003C4E20" w:rsidRPr="003C4E20" w:rsidRDefault="003C4E20" w:rsidP="003C4E20">
            <w:pPr>
              <w:rPr>
                <w:sz w:val="20"/>
                <w:szCs w:val="20"/>
              </w:rPr>
            </w:pPr>
            <w:r w:rsidRPr="003C4E20">
              <w:rPr>
                <w:sz w:val="20"/>
                <w:szCs w:val="20"/>
              </w:rPr>
              <w:t>Ministarstvo poljoprivrede</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MPU</w:t>
            </w:r>
          </w:p>
        </w:tc>
        <w:tc>
          <w:tcPr>
            <w:tcW w:w="3532" w:type="pct"/>
            <w:vAlign w:val="center"/>
          </w:tcPr>
          <w:p w:rsidR="003C4E20" w:rsidRPr="003C4E20" w:rsidRDefault="003C4E20" w:rsidP="003C4E20">
            <w:pPr>
              <w:rPr>
                <w:sz w:val="20"/>
                <w:szCs w:val="20"/>
              </w:rPr>
            </w:pPr>
            <w:r w:rsidRPr="003C4E20">
              <w:rPr>
                <w:sz w:val="20"/>
                <w:szCs w:val="20"/>
              </w:rPr>
              <w:t xml:space="preserve">Ministarstvo pravosuđa i uprave </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MUP</w:t>
            </w:r>
          </w:p>
        </w:tc>
        <w:tc>
          <w:tcPr>
            <w:tcW w:w="3532" w:type="pct"/>
            <w:vAlign w:val="center"/>
          </w:tcPr>
          <w:p w:rsidR="003C4E20" w:rsidRPr="003C4E20" w:rsidRDefault="003C4E20" w:rsidP="003C4E20">
            <w:pPr>
              <w:rPr>
                <w:sz w:val="20"/>
                <w:szCs w:val="20"/>
              </w:rPr>
            </w:pPr>
            <w:r w:rsidRPr="003C4E20">
              <w:rPr>
                <w:sz w:val="20"/>
                <w:szCs w:val="20"/>
              </w:rPr>
              <w:t xml:space="preserve">Ministarstvo unutarnjih poslova </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MZO</w:t>
            </w:r>
          </w:p>
        </w:tc>
        <w:tc>
          <w:tcPr>
            <w:tcW w:w="3532" w:type="pct"/>
            <w:vAlign w:val="center"/>
          </w:tcPr>
          <w:p w:rsidR="003C4E20" w:rsidRPr="003C4E20" w:rsidRDefault="003C4E20" w:rsidP="003C4E20">
            <w:pPr>
              <w:rPr>
                <w:sz w:val="20"/>
                <w:szCs w:val="20"/>
              </w:rPr>
            </w:pPr>
            <w:r w:rsidRPr="003C4E20">
              <w:rPr>
                <w:sz w:val="20"/>
                <w:szCs w:val="20"/>
              </w:rPr>
              <w:t>Ministarstvo znanosti i obrazovanja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NPOO</w:t>
            </w:r>
          </w:p>
        </w:tc>
        <w:tc>
          <w:tcPr>
            <w:tcW w:w="3532" w:type="pct"/>
            <w:vAlign w:val="center"/>
          </w:tcPr>
          <w:p w:rsidR="003C4E20" w:rsidRPr="003C4E20" w:rsidRDefault="003C4E20" w:rsidP="003C4E20">
            <w:pPr>
              <w:rPr>
                <w:sz w:val="20"/>
                <w:szCs w:val="20"/>
              </w:rPr>
            </w:pPr>
            <w:r w:rsidRPr="003C4E20">
              <w:rPr>
                <w:sz w:val="20"/>
                <w:szCs w:val="20"/>
              </w:rPr>
              <w:t>Nacionalni plan oporavka i otpornosti 2021.-2026.</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SEEA</w:t>
            </w:r>
          </w:p>
        </w:tc>
        <w:tc>
          <w:tcPr>
            <w:tcW w:w="3532" w:type="pct"/>
            <w:vAlign w:val="center"/>
          </w:tcPr>
          <w:p w:rsidR="003C4E20" w:rsidRPr="003C4E20" w:rsidRDefault="003C4E20" w:rsidP="003C4E20">
            <w:pPr>
              <w:rPr>
                <w:sz w:val="20"/>
                <w:szCs w:val="20"/>
              </w:rPr>
            </w:pPr>
            <w:r w:rsidRPr="003C4E20">
              <w:rPr>
                <w:sz w:val="20"/>
                <w:szCs w:val="20"/>
              </w:rPr>
              <w:t>Međunarodne smjernice ekonomsko-okolišnih računa</w:t>
            </w:r>
          </w:p>
        </w:tc>
      </w:tr>
      <w:tr w:rsidR="003C4E20" w:rsidRPr="003C4E20" w:rsidTr="003C4E20">
        <w:tc>
          <w:tcPr>
            <w:tcW w:w="1468" w:type="pct"/>
            <w:vAlign w:val="center"/>
          </w:tcPr>
          <w:p w:rsidR="003C4E20" w:rsidRPr="003C4E20" w:rsidRDefault="003C4E20" w:rsidP="003C4E20">
            <w:pPr>
              <w:rPr>
                <w:sz w:val="20"/>
                <w:szCs w:val="20"/>
              </w:rPr>
            </w:pPr>
            <w:r w:rsidRPr="003C4E20">
              <w:rPr>
                <w:sz w:val="20"/>
                <w:szCs w:val="20"/>
              </w:rPr>
              <w:t>SMOPHT</w:t>
            </w:r>
          </w:p>
        </w:tc>
        <w:tc>
          <w:tcPr>
            <w:tcW w:w="3532" w:type="pct"/>
            <w:vAlign w:val="center"/>
          </w:tcPr>
          <w:p w:rsidR="003C4E20" w:rsidRPr="003C4E20" w:rsidRDefault="003C4E20" w:rsidP="003C4E20">
            <w:pPr>
              <w:rPr>
                <w:sz w:val="20"/>
                <w:szCs w:val="20"/>
              </w:rPr>
            </w:pPr>
            <w:r w:rsidRPr="003C4E20">
              <w:rPr>
                <w:sz w:val="20"/>
                <w:szCs w:val="20"/>
              </w:rPr>
              <w:t>Strateški marketinški i operativni plan</w:t>
            </w:r>
          </w:p>
        </w:tc>
      </w:tr>
    </w:tbl>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C4E20">
      <w:pPr>
        <w:jc w:val="center"/>
        <w:rPr>
          <w:rFonts w:ascii="Times New Roman" w:hAnsi="Times New Roman" w:cs="Times New Roman"/>
          <w:b/>
          <w:bCs/>
          <w:iCs/>
          <w:color w:val="002060"/>
          <w:sz w:val="24"/>
          <w:szCs w:val="24"/>
        </w:rPr>
      </w:pPr>
    </w:p>
    <w:p w:rsidR="003C4E20" w:rsidRPr="003C4E20" w:rsidRDefault="003C4E20" w:rsidP="003764A7">
      <w:pPr>
        <w:jc w:val="center"/>
        <w:rPr>
          <w:rFonts w:ascii="Times New Roman" w:hAnsi="Times New Roman" w:cs="Times New Roman"/>
          <w:b/>
          <w:bCs/>
          <w:iCs/>
          <w:color w:val="002060"/>
          <w:sz w:val="24"/>
          <w:szCs w:val="24"/>
        </w:rPr>
      </w:pPr>
      <w:r w:rsidRPr="003C4E20">
        <w:rPr>
          <w:rFonts w:ascii="Times New Roman" w:hAnsi="Times New Roman" w:cs="Times New Roman"/>
          <w:b/>
          <w:bCs/>
          <w:iCs/>
          <w:color w:val="002060"/>
          <w:sz w:val="24"/>
          <w:szCs w:val="24"/>
        </w:rPr>
        <w:t>POPIS POSEBNIH CILJEVA I MJERA S OPISOM I PRIPADAJUĆIM POKAZATELJIMA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7"/>
        <w:gridCol w:w="3001"/>
      </w:tblGrid>
      <w:tr w:rsidR="003C4E20" w:rsidRPr="003C4E20" w:rsidTr="003C4E20">
        <w:tc>
          <w:tcPr>
            <w:tcW w:w="500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283" w:name="_Toc140856004"/>
            <w:bookmarkStart w:id="284" w:name="_Toc141982402"/>
            <w:r w:rsidRPr="003C4E20">
              <w:rPr>
                <w:rFonts w:eastAsiaTheme="majorEastAsia"/>
                <w:color w:val="2E74B5" w:themeColor="accent1" w:themeShade="BF"/>
                <w:sz w:val="28"/>
                <w:szCs w:val="32"/>
              </w:rPr>
              <w:t>Posebni cilj 1.</w:t>
            </w:r>
            <w:bookmarkEnd w:id="283"/>
            <w:bookmarkEnd w:id="284"/>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285" w:name="_Toc140856005"/>
            <w:bookmarkStart w:id="286" w:name="_Toc141982403"/>
            <w:r w:rsidRPr="003C4E20">
              <w:rPr>
                <w:rFonts w:eastAsiaTheme="majorEastAsia"/>
                <w:b/>
                <w:bCs/>
                <w:color w:val="2E74B5" w:themeColor="accent1" w:themeShade="BF"/>
                <w:sz w:val="28"/>
                <w:szCs w:val="32"/>
              </w:rPr>
              <w:t>RAZVOJ VREMENSKI I PROSTORNO RAVNOMJERNIJE RASPOREĐENOG TURISTIČKOG PROMETA</w:t>
            </w:r>
            <w:bookmarkEnd w:id="285"/>
            <w:bookmarkEnd w:id="286"/>
            <w:r w:rsidRPr="003C4E20">
              <w:rPr>
                <w:rFonts w:eastAsiaTheme="majorEastAsia"/>
                <w:b/>
                <w:bCs/>
                <w:color w:val="2E74B5" w:themeColor="accent1" w:themeShade="BF"/>
                <w:sz w:val="28"/>
                <w:szCs w:val="32"/>
              </w:rPr>
              <w:t xml:space="preserve"> </w:t>
            </w:r>
          </w:p>
        </w:tc>
      </w:tr>
      <w:tr w:rsidR="003C4E20" w:rsidRPr="003C4E20" w:rsidTr="003C4E20">
        <w:tc>
          <w:tcPr>
            <w:tcW w:w="1666"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Pokazatelj ishoda</w:t>
            </w:r>
          </w:p>
        </w:tc>
        <w:tc>
          <w:tcPr>
            <w:tcW w:w="1666"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Početna vrijednost pokazatelja ishoda 2019.</w:t>
            </w:r>
          </w:p>
        </w:tc>
        <w:tc>
          <w:tcPr>
            <w:tcW w:w="1668"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rsidTr="003C4E20">
        <w:tc>
          <w:tcPr>
            <w:tcW w:w="1666" w:type="pct"/>
            <w:vAlign w:val="center"/>
          </w:tcPr>
          <w:p w:rsidR="003C4E20" w:rsidRPr="003C4E20" w:rsidRDefault="009A2C6A" w:rsidP="003C4E20">
            <w:pPr>
              <w:jc w:val="center"/>
              <w:rPr>
                <w:sz w:val="20"/>
                <w:szCs w:val="20"/>
              </w:rPr>
            </w:pPr>
            <w:r w:rsidRPr="009A2C6A">
              <w:rPr>
                <w:sz w:val="20"/>
                <w:szCs w:val="20"/>
              </w:rPr>
              <w:t>OI.02.8.64</w:t>
            </w:r>
            <w:r>
              <w:rPr>
                <w:sz w:val="20"/>
                <w:szCs w:val="20"/>
              </w:rPr>
              <w:t xml:space="preserve"> </w:t>
            </w:r>
            <w:r w:rsidR="003C4E20" w:rsidRPr="003C4E20">
              <w:rPr>
                <w:sz w:val="20"/>
                <w:szCs w:val="20"/>
              </w:rPr>
              <w:t xml:space="preserve">Udio noćenja izvan razdoblja od 1. 6. do 30. 9. </w:t>
            </w:r>
          </w:p>
        </w:tc>
        <w:tc>
          <w:tcPr>
            <w:tcW w:w="1666" w:type="pct"/>
            <w:vAlign w:val="center"/>
          </w:tcPr>
          <w:p w:rsidR="003C4E20" w:rsidRPr="003C4E20" w:rsidRDefault="003C4E20" w:rsidP="003C4E20">
            <w:pPr>
              <w:jc w:val="center"/>
              <w:rPr>
                <w:sz w:val="20"/>
                <w:szCs w:val="20"/>
              </w:rPr>
            </w:pPr>
            <w:r w:rsidRPr="003C4E20">
              <w:rPr>
                <w:sz w:val="20"/>
                <w:szCs w:val="20"/>
              </w:rPr>
              <w:t>16 %</w:t>
            </w:r>
          </w:p>
        </w:tc>
        <w:tc>
          <w:tcPr>
            <w:tcW w:w="1668" w:type="pct"/>
            <w:vAlign w:val="center"/>
          </w:tcPr>
          <w:p w:rsidR="003C4E20" w:rsidRPr="003C4E20" w:rsidRDefault="003C4E20" w:rsidP="003C4E20">
            <w:pPr>
              <w:jc w:val="center"/>
              <w:rPr>
                <w:sz w:val="20"/>
                <w:szCs w:val="20"/>
              </w:rPr>
            </w:pPr>
            <w:r w:rsidRPr="003C4E20">
              <w:rPr>
                <w:sz w:val="20"/>
                <w:szCs w:val="20"/>
              </w:rPr>
              <w:t>26 %</w:t>
            </w:r>
          </w:p>
        </w:tc>
      </w:tr>
      <w:tr w:rsidR="003C4E20" w:rsidRPr="003C4E20" w:rsidTr="003C4E20">
        <w:tc>
          <w:tcPr>
            <w:tcW w:w="1666" w:type="pct"/>
            <w:vAlign w:val="center"/>
          </w:tcPr>
          <w:p w:rsidR="003C4E20" w:rsidRPr="003C4E20" w:rsidRDefault="009A2C6A" w:rsidP="003C4E20">
            <w:pPr>
              <w:jc w:val="center"/>
              <w:rPr>
                <w:sz w:val="20"/>
                <w:szCs w:val="20"/>
              </w:rPr>
            </w:pPr>
            <w:r w:rsidRPr="009A2C6A">
              <w:rPr>
                <w:sz w:val="20"/>
                <w:szCs w:val="20"/>
              </w:rPr>
              <w:t>OI.02.8.65</w:t>
            </w:r>
            <w:r>
              <w:rPr>
                <w:sz w:val="20"/>
                <w:szCs w:val="20"/>
              </w:rPr>
              <w:t xml:space="preserve"> </w:t>
            </w:r>
            <w:r w:rsidR="003C4E20" w:rsidRPr="003C4E20">
              <w:rPr>
                <w:sz w:val="20"/>
                <w:szCs w:val="20"/>
              </w:rPr>
              <w:t>Udio noćenja izvan Jadranske Hrvatske</w:t>
            </w:r>
          </w:p>
        </w:tc>
        <w:tc>
          <w:tcPr>
            <w:tcW w:w="1666" w:type="pct"/>
            <w:vAlign w:val="center"/>
          </w:tcPr>
          <w:p w:rsidR="003C4E20" w:rsidRPr="003C4E20" w:rsidRDefault="003C4E20" w:rsidP="003C4E20">
            <w:pPr>
              <w:jc w:val="center"/>
              <w:rPr>
                <w:sz w:val="20"/>
                <w:szCs w:val="20"/>
              </w:rPr>
            </w:pPr>
            <w:r w:rsidRPr="003C4E20">
              <w:rPr>
                <w:sz w:val="20"/>
                <w:szCs w:val="20"/>
              </w:rPr>
              <w:t>5,4 %</w:t>
            </w:r>
          </w:p>
        </w:tc>
        <w:tc>
          <w:tcPr>
            <w:tcW w:w="1668" w:type="pct"/>
            <w:vAlign w:val="center"/>
          </w:tcPr>
          <w:p w:rsidR="003C4E20" w:rsidRPr="003C4E20" w:rsidRDefault="003C4E20" w:rsidP="003C4E20">
            <w:pPr>
              <w:jc w:val="center"/>
              <w:rPr>
                <w:sz w:val="20"/>
                <w:szCs w:val="20"/>
              </w:rPr>
            </w:pPr>
            <w:r w:rsidRPr="003C4E20">
              <w:rPr>
                <w:sz w:val="20"/>
                <w:szCs w:val="20"/>
              </w:rPr>
              <w:t>9 %</w:t>
            </w:r>
          </w:p>
        </w:tc>
      </w:tr>
      <w:tr w:rsidR="003C4E20" w:rsidRPr="003C4E20" w:rsidTr="003C4E20">
        <w:tc>
          <w:tcPr>
            <w:tcW w:w="1666" w:type="pct"/>
            <w:vAlign w:val="center"/>
          </w:tcPr>
          <w:p w:rsidR="003C4E20" w:rsidRPr="003C4E20" w:rsidRDefault="009A2C6A" w:rsidP="003C4E20">
            <w:pPr>
              <w:jc w:val="center"/>
              <w:rPr>
                <w:sz w:val="20"/>
                <w:szCs w:val="20"/>
              </w:rPr>
            </w:pPr>
            <w:r w:rsidRPr="009A2C6A">
              <w:rPr>
                <w:sz w:val="20"/>
                <w:szCs w:val="20"/>
              </w:rPr>
              <w:t>OI.02.8.66</w:t>
            </w:r>
            <w:r>
              <w:rPr>
                <w:sz w:val="20"/>
                <w:szCs w:val="20"/>
              </w:rPr>
              <w:t xml:space="preserve"> </w:t>
            </w:r>
            <w:r w:rsidR="003C4E20" w:rsidRPr="003C4E20">
              <w:rPr>
                <w:sz w:val="20"/>
                <w:szCs w:val="20"/>
              </w:rPr>
              <w:t>Udio JLS u I i II kategoriji indeksa turističke razvijenosti (ITR)</w:t>
            </w:r>
          </w:p>
        </w:tc>
        <w:tc>
          <w:tcPr>
            <w:tcW w:w="1666" w:type="pct"/>
            <w:vAlign w:val="center"/>
          </w:tcPr>
          <w:p w:rsidR="003C4E20" w:rsidRPr="003C4E20" w:rsidRDefault="003C4E20" w:rsidP="003C4E20">
            <w:pPr>
              <w:jc w:val="center"/>
              <w:rPr>
                <w:sz w:val="20"/>
                <w:szCs w:val="20"/>
              </w:rPr>
            </w:pPr>
            <w:r w:rsidRPr="003C4E20">
              <w:rPr>
                <w:sz w:val="20"/>
                <w:szCs w:val="20"/>
              </w:rPr>
              <w:t>27 %</w:t>
            </w:r>
          </w:p>
        </w:tc>
        <w:tc>
          <w:tcPr>
            <w:tcW w:w="1668" w:type="pct"/>
            <w:vAlign w:val="center"/>
          </w:tcPr>
          <w:p w:rsidR="003C4E20" w:rsidRPr="003C4E20" w:rsidRDefault="003C4E20" w:rsidP="003C4E20">
            <w:pPr>
              <w:jc w:val="center"/>
              <w:rPr>
                <w:sz w:val="20"/>
                <w:szCs w:val="20"/>
              </w:rPr>
            </w:pPr>
            <w:r w:rsidRPr="003C4E20">
              <w:rPr>
                <w:sz w:val="20"/>
                <w:szCs w:val="20"/>
              </w:rPr>
              <w:t>35 %</w:t>
            </w: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xml:space="preserve">* Sukladno Nacionalnom planu razvoja održivog turizma do 2027. </w:t>
      </w:r>
    </w:p>
    <w:p w:rsidR="003C4E20" w:rsidRPr="003C4E20" w:rsidRDefault="003C4E20" w:rsidP="003C4E20">
      <w:pPr>
        <w:spacing w:after="0"/>
        <w:rPr>
          <w:rFonts w:ascii="Times New Roman" w:hAnsi="Times New Roman" w:cs="Times New Roman"/>
        </w:rPr>
      </w:pPr>
    </w:p>
    <w:tbl>
      <w:tblPr>
        <w:tblStyle w:val="TableGrid"/>
        <w:tblW w:w="5000" w:type="pct"/>
        <w:tblLook w:val="04A0" w:firstRow="1" w:lastRow="0" w:firstColumn="1" w:lastColumn="0" w:noHBand="0" w:noVBand="1"/>
      </w:tblPr>
      <w:tblGrid>
        <w:gridCol w:w="2999"/>
        <w:gridCol w:w="6017"/>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287" w:name="_Toc140856006"/>
            <w:bookmarkStart w:id="288" w:name="_Toc141982404"/>
            <w:r w:rsidRPr="003C4E20">
              <w:rPr>
                <w:rFonts w:eastAsiaTheme="majorEastAsia"/>
                <w:color w:val="2E74B5" w:themeColor="accent1" w:themeShade="BF"/>
                <w:sz w:val="26"/>
                <w:szCs w:val="26"/>
              </w:rPr>
              <w:t>Mjera 1.1.</w:t>
            </w:r>
            <w:bookmarkEnd w:id="287"/>
            <w:bookmarkEnd w:id="288"/>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289" w:name="_Toc140856007"/>
            <w:bookmarkStart w:id="290" w:name="_Toc141982405"/>
            <w:r w:rsidRPr="003C4E20">
              <w:rPr>
                <w:rFonts w:eastAsiaTheme="majorEastAsia"/>
                <w:color w:val="2E74B5" w:themeColor="accent1" w:themeShade="BF"/>
                <w:sz w:val="26"/>
                <w:szCs w:val="26"/>
              </w:rPr>
              <w:t>Poticati razvoj turističkih proizvoda više dodane vrijednosti kroz ulaganja u javnu turističku infrastrukturu s naglaskom na razvoj posebnih oblika turizma</w:t>
            </w:r>
            <w:bookmarkEnd w:id="289"/>
            <w:bookmarkEnd w:id="290"/>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37" w:type="pct"/>
          </w:tcPr>
          <w:p w:rsidR="003C4E20" w:rsidRPr="003C4E20" w:rsidRDefault="003C4E20" w:rsidP="003C4E20">
            <w:pPr>
              <w:jc w:val="both"/>
              <w:rPr>
                <w:sz w:val="20"/>
                <w:szCs w:val="20"/>
              </w:rPr>
            </w:pPr>
            <w:r w:rsidRPr="003C4E20">
              <w:rPr>
                <w:sz w:val="20"/>
                <w:szCs w:val="20"/>
              </w:rPr>
              <w:t xml:space="preserve">Razvojem turističke infrastrukture, strukturiranim razvojem proizvoda više dodane vrijednosti i razvojem posebnih oblika turizma poticat će se uravnoteženi i održivi razvoj turizma. Razvoj nove i unaprjeđenje postojeće javne infrastrukture bit će primarno usmjereni na poticanje izgradnje ili rekonstrukcije infrastrukture za razvoj zdravstvenoga i aktivnoga turizma, posjetiteljske infrastrukture te infrastrukture u funkciji valorizacije gastronomske, enološke i druge ponude u pojedinoj destinaciji. </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37" w:type="pct"/>
          </w:tcPr>
          <w:p w:rsidR="003C4E20" w:rsidRPr="003C4E20" w:rsidRDefault="003C4E20" w:rsidP="006151BF">
            <w:pPr>
              <w:numPr>
                <w:ilvl w:val="0"/>
                <w:numId w:val="35"/>
              </w:numPr>
              <w:contextualSpacing/>
              <w:jc w:val="both"/>
              <w:rPr>
                <w:sz w:val="20"/>
                <w:szCs w:val="20"/>
              </w:rPr>
            </w:pPr>
            <w:r w:rsidRPr="003C4E20">
              <w:rPr>
                <w:sz w:val="20"/>
                <w:szCs w:val="20"/>
              </w:rPr>
              <w:t>Broj ugovorenih projekata javne turističke infrastrukture</w:t>
            </w:r>
          </w:p>
          <w:p w:rsidR="003C4E20" w:rsidRPr="003C4E20" w:rsidRDefault="003C4E20" w:rsidP="003C4E20">
            <w:pPr>
              <w:ind w:left="360"/>
              <w:jc w:val="both"/>
              <w:rPr>
                <w:sz w:val="20"/>
                <w:szCs w:val="20"/>
              </w:rPr>
            </w:pPr>
            <w:r w:rsidRPr="003C4E20">
              <w:rPr>
                <w:sz w:val="20"/>
                <w:szCs w:val="20"/>
              </w:rPr>
              <w:t>2023. – 22</w:t>
            </w:r>
          </w:p>
          <w:p w:rsidR="003C4E20" w:rsidRPr="003C4E20" w:rsidRDefault="003C4E20" w:rsidP="003C4E20">
            <w:pPr>
              <w:ind w:left="360"/>
              <w:jc w:val="both"/>
              <w:rPr>
                <w:sz w:val="20"/>
                <w:szCs w:val="20"/>
              </w:rPr>
            </w:pPr>
            <w:r w:rsidRPr="003C4E20">
              <w:rPr>
                <w:sz w:val="20"/>
                <w:szCs w:val="20"/>
              </w:rPr>
              <w:t>2024. – 20</w:t>
            </w:r>
          </w:p>
          <w:p w:rsidR="003C4E20" w:rsidRPr="003C4E20" w:rsidRDefault="003C4E20" w:rsidP="003C4E20">
            <w:pPr>
              <w:ind w:left="360"/>
              <w:jc w:val="both"/>
              <w:rPr>
                <w:sz w:val="20"/>
                <w:szCs w:val="20"/>
              </w:rPr>
            </w:pPr>
            <w:r w:rsidRPr="003C4E20">
              <w:rPr>
                <w:sz w:val="20"/>
                <w:szCs w:val="20"/>
              </w:rPr>
              <w:t>2025. – 20</w:t>
            </w:r>
          </w:p>
          <w:p w:rsidR="003C4E20" w:rsidRPr="003C4E20" w:rsidRDefault="003C4E20" w:rsidP="003C4E20">
            <w:pPr>
              <w:jc w:val="both"/>
              <w:rPr>
                <w:sz w:val="20"/>
                <w:szCs w:val="20"/>
              </w:rPr>
            </w:pP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37" w:type="pct"/>
          </w:tcPr>
          <w:p w:rsidR="003C4E20" w:rsidRPr="003C4E20" w:rsidRDefault="003C4E20" w:rsidP="003C4E20">
            <w:pPr>
              <w:tabs>
                <w:tab w:val="left" w:pos="2172"/>
              </w:tabs>
              <w:rPr>
                <w:color w:val="C00000"/>
                <w:sz w:val="20"/>
                <w:szCs w:val="20"/>
              </w:rPr>
            </w:pPr>
            <w:r w:rsidRPr="003C4E20">
              <w:rPr>
                <w:sz w:val="20"/>
                <w:szCs w:val="20"/>
              </w:rPr>
              <w:t>144.989.855,10 EUR</w:t>
            </w:r>
            <w:r w:rsidRPr="003C4E20">
              <w:rPr>
                <w:sz w:val="20"/>
                <w:szCs w:val="20"/>
              </w:rPr>
              <w:tab/>
              <w:t xml:space="preserve"> </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37"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A916035 Razvoj održivog, inovativnog i otpornog turizma – NPOO A916035.03 Regionalna diverzifikacija i specijalizacija hrvatskoga turizma – Investicija 1 – sve grupe </w:t>
            </w:r>
          </w:p>
          <w:p w:rsidR="003C4E20" w:rsidRPr="003C4E20" w:rsidRDefault="003C4E20" w:rsidP="003C4E20">
            <w:pPr>
              <w:ind w:left="318"/>
              <w:contextualSpacing/>
              <w:jc w:val="both"/>
              <w:rPr>
                <w:sz w:val="20"/>
                <w:szCs w:val="20"/>
              </w:rPr>
            </w:pPr>
            <w:r w:rsidRPr="003C4E20">
              <w:rPr>
                <w:sz w:val="20"/>
                <w:szCs w:val="20"/>
              </w:rPr>
              <w:t>2023. - 14.250.470,00</w:t>
            </w:r>
          </w:p>
          <w:p w:rsidR="003C4E20" w:rsidRPr="003C4E20" w:rsidRDefault="003C4E20" w:rsidP="003C4E20">
            <w:pPr>
              <w:ind w:left="318"/>
              <w:contextualSpacing/>
              <w:jc w:val="both"/>
              <w:rPr>
                <w:sz w:val="20"/>
                <w:szCs w:val="20"/>
              </w:rPr>
            </w:pPr>
            <w:r w:rsidRPr="003C4E20">
              <w:rPr>
                <w:sz w:val="20"/>
                <w:szCs w:val="20"/>
              </w:rPr>
              <w:t>2024. - 49.372.885,00</w:t>
            </w:r>
          </w:p>
          <w:p w:rsidR="003C4E20" w:rsidRPr="003C4E20" w:rsidRDefault="003C4E20" w:rsidP="003C4E20">
            <w:pPr>
              <w:ind w:left="318"/>
              <w:contextualSpacing/>
              <w:jc w:val="both"/>
              <w:rPr>
                <w:sz w:val="20"/>
                <w:szCs w:val="20"/>
              </w:rPr>
            </w:pPr>
            <w:r w:rsidRPr="003C4E20">
              <w:rPr>
                <w:sz w:val="20"/>
                <w:szCs w:val="20"/>
              </w:rPr>
              <w:t>2025. - 49.372.885,00</w:t>
            </w:r>
          </w:p>
          <w:p w:rsidR="003C4E20" w:rsidRPr="003C4E20" w:rsidRDefault="003C4E20" w:rsidP="003C4E20">
            <w:pPr>
              <w:ind w:left="318"/>
              <w:contextualSpacing/>
              <w:jc w:val="both"/>
              <w:rPr>
                <w:sz w:val="20"/>
                <w:szCs w:val="20"/>
              </w:rPr>
            </w:pPr>
            <w:r w:rsidRPr="003C4E20">
              <w:rPr>
                <w:sz w:val="20"/>
                <w:szCs w:val="20"/>
              </w:rPr>
              <w:t>ukupno = 112.996.240,00 EUR</w:t>
            </w:r>
          </w:p>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A587061 Ulaganja u turističku infrastrukturu u funkciji razvoja posebnih oblika turizma </w:t>
            </w:r>
          </w:p>
          <w:p w:rsidR="003C4E20" w:rsidRPr="003C4E20" w:rsidRDefault="003C4E20" w:rsidP="003C4E20">
            <w:pPr>
              <w:ind w:left="318"/>
              <w:contextualSpacing/>
              <w:jc w:val="both"/>
              <w:rPr>
                <w:sz w:val="20"/>
                <w:szCs w:val="20"/>
              </w:rPr>
            </w:pPr>
            <w:r w:rsidRPr="003C4E20">
              <w:rPr>
                <w:sz w:val="20"/>
                <w:szCs w:val="20"/>
              </w:rPr>
              <w:t xml:space="preserve">2023. - 489.204,00 </w:t>
            </w:r>
          </w:p>
          <w:p w:rsidR="003C4E20" w:rsidRPr="003C4E20" w:rsidRDefault="003C4E20" w:rsidP="003C4E20">
            <w:pPr>
              <w:ind w:left="318"/>
              <w:contextualSpacing/>
              <w:jc w:val="both"/>
              <w:rPr>
                <w:sz w:val="20"/>
                <w:szCs w:val="20"/>
              </w:rPr>
            </w:pPr>
            <w:r w:rsidRPr="003C4E20">
              <w:rPr>
                <w:sz w:val="20"/>
                <w:szCs w:val="20"/>
              </w:rPr>
              <w:t xml:space="preserve">2024. - 305.262,00  </w:t>
            </w:r>
          </w:p>
          <w:p w:rsidR="003C4E20" w:rsidRPr="003C4E20" w:rsidRDefault="003C4E20" w:rsidP="003C4E20">
            <w:pPr>
              <w:ind w:left="318"/>
              <w:contextualSpacing/>
              <w:jc w:val="both"/>
              <w:rPr>
                <w:sz w:val="20"/>
                <w:szCs w:val="20"/>
              </w:rPr>
            </w:pPr>
            <w:r w:rsidRPr="003C4E20">
              <w:rPr>
                <w:sz w:val="20"/>
                <w:szCs w:val="20"/>
              </w:rPr>
              <w:t xml:space="preserve">2025. - 504.347,00 </w:t>
            </w:r>
          </w:p>
          <w:p w:rsidR="003C4E20" w:rsidRPr="003C4E20" w:rsidRDefault="003C4E20" w:rsidP="003C4E20">
            <w:pPr>
              <w:ind w:left="318"/>
              <w:contextualSpacing/>
              <w:jc w:val="both"/>
              <w:rPr>
                <w:sz w:val="20"/>
                <w:szCs w:val="20"/>
              </w:rPr>
            </w:pPr>
            <w:r w:rsidRPr="003C4E20">
              <w:rPr>
                <w:sz w:val="20"/>
                <w:szCs w:val="20"/>
              </w:rPr>
              <w:t>ukupno = 1.298.813,00 EUR</w:t>
            </w:r>
          </w:p>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A761044 Fond za turizam </w:t>
            </w:r>
          </w:p>
          <w:p w:rsidR="003C4E20" w:rsidRPr="003C4E20" w:rsidRDefault="003C4E20" w:rsidP="003C4E20">
            <w:pPr>
              <w:ind w:left="318"/>
              <w:contextualSpacing/>
              <w:jc w:val="both"/>
              <w:rPr>
                <w:sz w:val="20"/>
                <w:szCs w:val="20"/>
              </w:rPr>
            </w:pPr>
            <w:r w:rsidRPr="003C4E20">
              <w:rPr>
                <w:sz w:val="20"/>
                <w:szCs w:val="20"/>
              </w:rPr>
              <w:t>2023. - 2025. = 2.400.955 * 3 godine = 7.202.865,00 EUR</w:t>
            </w:r>
          </w:p>
          <w:p w:rsidR="003C4E20" w:rsidRPr="003C4E20" w:rsidRDefault="003C4E20" w:rsidP="006151BF">
            <w:pPr>
              <w:numPr>
                <w:ilvl w:val="0"/>
                <w:numId w:val="32"/>
              </w:numPr>
              <w:ind w:left="318" w:hanging="318"/>
              <w:contextualSpacing/>
              <w:jc w:val="both"/>
              <w:rPr>
                <w:sz w:val="20"/>
                <w:szCs w:val="20"/>
              </w:rPr>
            </w:pPr>
            <w:r w:rsidRPr="003C4E20">
              <w:rPr>
                <w:sz w:val="20"/>
                <w:szCs w:val="20"/>
              </w:rPr>
              <w:lastRenderedPageBreak/>
              <w:t xml:space="preserve">Fond za udružene turističke zajednice i Fond za turistički nedovoljno razvijena područja i kontinent - 6.237.972 (2023.) * 3 godine =  18.713.916,00 EUR </w:t>
            </w:r>
          </w:p>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Sredstva iz prihoda turističke pristojbe i turističke članarine sustava turističkih zajednica: Hrvatska turistička zajednica, regionalne i lokalne turističke zajednice  - 1.592.673,70 * 3 godine = 4.778.021,10 EUR  </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Nositelj</w:t>
            </w:r>
          </w:p>
        </w:tc>
        <w:tc>
          <w:tcPr>
            <w:tcW w:w="3337" w:type="pct"/>
          </w:tcPr>
          <w:p w:rsidR="003C4E20" w:rsidRPr="003C4E20" w:rsidRDefault="003C4E20" w:rsidP="003C4E20">
            <w:pPr>
              <w:jc w:val="both"/>
              <w:rPr>
                <w:color w:val="C00000"/>
                <w:sz w:val="20"/>
                <w:szCs w:val="20"/>
              </w:rPr>
            </w:pPr>
            <w:r w:rsidRPr="003C4E20">
              <w:rPr>
                <w:sz w:val="20"/>
                <w:szCs w:val="20"/>
              </w:rPr>
              <w:t>MINTS</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37" w:type="pct"/>
          </w:tcPr>
          <w:p w:rsidR="003C4E20" w:rsidRPr="003C4E20" w:rsidRDefault="003C4E20" w:rsidP="003C4E20">
            <w:pPr>
              <w:jc w:val="both"/>
              <w:rPr>
                <w:color w:val="C00000"/>
                <w:sz w:val="20"/>
                <w:szCs w:val="20"/>
              </w:rPr>
            </w:pPr>
            <w:r w:rsidRPr="003C4E20">
              <w:rPr>
                <w:sz w:val="20"/>
                <w:szCs w:val="20"/>
              </w:rPr>
              <w:t>sustav turističkih zajednica, jedinice lokalne i područne (regionalne) samouprave, javne ustanove, pravne osobe kojima je osnivač ili većinski vlasnik Republika Hrvatska ili jedinica lokalne i područne (regionalne) samouprave</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Oznaka mjere </w:t>
            </w:r>
          </w:p>
        </w:tc>
        <w:tc>
          <w:tcPr>
            <w:tcW w:w="3337" w:type="pct"/>
          </w:tcPr>
          <w:p w:rsidR="003C4E20" w:rsidRPr="003C4E20" w:rsidRDefault="003C4E20" w:rsidP="003C4E20">
            <w:pPr>
              <w:jc w:val="both"/>
              <w:rPr>
                <w:sz w:val="20"/>
                <w:szCs w:val="20"/>
              </w:rPr>
            </w:pPr>
            <w:r w:rsidRPr="003C4E20">
              <w:rPr>
                <w:sz w:val="20"/>
                <w:szCs w:val="20"/>
              </w:rPr>
              <w:t>I</w:t>
            </w:r>
          </w:p>
        </w:tc>
      </w:tr>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291" w:name="_Toc140856008"/>
            <w:bookmarkStart w:id="292" w:name="_Toc141982406"/>
            <w:r w:rsidRPr="003C4E20">
              <w:rPr>
                <w:rFonts w:eastAsiaTheme="majorEastAsia"/>
                <w:color w:val="2E74B5" w:themeColor="accent1" w:themeShade="BF"/>
                <w:sz w:val="26"/>
                <w:szCs w:val="26"/>
              </w:rPr>
              <w:t>Mjera 1.2.</w:t>
            </w:r>
            <w:bookmarkEnd w:id="291"/>
            <w:bookmarkEnd w:id="292"/>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293" w:name="_Toc140856009"/>
            <w:bookmarkStart w:id="294" w:name="_Toc141982407"/>
            <w:r w:rsidRPr="003C4E20">
              <w:rPr>
                <w:rFonts w:eastAsiaTheme="majorEastAsia"/>
                <w:color w:val="2E74B5" w:themeColor="accent1" w:themeShade="BF"/>
                <w:sz w:val="26"/>
                <w:szCs w:val="26"/>
              </w:rPr>
              <w:t>Podrška ulaganjima poduzetnika za razvoj održivog turizma</w:t>
            </w:r>
            <w:bookmarkEnd w:id="293"/>
            <w:bookmarkEnd w:id="294"/>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37" w:type="pct"/>
          </w:tcPr>
          <w:p w:rsidR="003C4E20" w:rsidRPr="003C4E20" w:rsidRDefault="003C4E20" w:rsidP="003C4E20">
            <w:pPr>
              <w:jc w:val="both"/>
              <w:rPr>
                <w:sz w:val="20"/>
                <w:szCs w:val="20"/>
              </w:rPr>
            </w:pPr>
            <w:r w:rsidRPr="003C4E20">
              <w:rPr>
                <w:sz w:val="20"/>
                <w:szCs w:val="20"/>
              </w:rPr>
              <w:t>Mjera će rezultirati povećanjem konkurentnosti i turističkih proizvoda više dodane vrijednosti koji će pridonijeti razvoju održivog turizma. Poticat će se ulaganja u  zelenu i digitalnu tranziciju te otpornost poduzetnika u cijelom lancu vrijednosti turizma. Poticat će se razvoj turističkih proizvoda prihvatljivih za okoliš i učinkovitost resursa, posebice onih u turistički slabije razvijenim područjima te bolje pozicioniranje na turističkomu tržištu kroz uvođenje inovacija i digitalnih tehnologija. Mjerom će biti obuhvaćeni poduzetnici u turizmu i to mali, srednji i veliki poduzetnici.</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37"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Ukupan broj ugovorenih projekata s ciljem poticanja poduzetnika u turizmu </w:t>
            </w:r>
          </w:p>
          <w:p w:rsidR="003C4E20" w:rsidRPr="003C4E20" w:rsidRDefault="003C4E20" w:rsidP="003C4E20">
            <w:pPr>
              <w:jc w:val="both"/>
              <w:rPr>
                <w:sz w:val="20"/>
                <w:szCs w:val="20"/>
              </w:rPr>
            </w:pPr>
            <w:r w:rsidRPr="003C4E20">
              <w:rPr>
                <w:sz w:val="20"/>
                <w:szCs w:val="20"/>
              </w:rPr>
              <w:t xml:space="preserve">       2023. – 170</w:t>
            </w:r>
          </w:p>
          <w:p w:rsidR="003C4E20" w:rsidRPr="003C4E20" w:rsidRDefault="003C4E20" w:rsidP="003C4E20">
            <w:pPr>
              <w:jc w:val="both"/>
              <w:rPr>
                <w:sz w:val="20"/>
                <w:szCs w:val="20"/>
              </w:rPr>
            </w:pPr>
            <w:r w:rsidRPr="003C4E20">
              <w:rPr>
                <w:sz w:val="20"/>
                <w:szCs w:val="20"/>
              </w:rPr>
              <w:t xml:space="preserve">       2024. – 150</w:t>
            </w:r>
          </w:p>
          <w:p w:rsidR="003C4E20" w:rsidRPr="003C4E20" w:rsidRDefault="003C4E20" w:rsidP="003C4E20">
            <w:pPr>
              <w:jc w:val="both"/>
              <w:rPr>
                <w:color w:val="C00000"/>
                <w:sz w:val="20"/>
                <w:szCs w:val="20"/>
              </w:rPr>
            </w:pPr>
            <w:r w:rsidRPr="003C4E20">
              <w:rPr>
                <w:sz w:val="20"/>
                <w:szCs w:val="20"/>
              </w:rPr>
              <w:t xml:space="preserve">       2025. – 150</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37" w:type="pct"/>
            <w:tcBorders>
              <w:top w:val="single" w:sz="4" w:space="0" w:color="auto"/>
              <w:left w:val="single" w:sz="4" w:space="0" w:color="auto"/>
              <w:bottom w:val="single" w:sz="4" w:space="0" w:color="auto"/>
              <w:right w:val="single" w:sz="4" w:space="0" w:color="auto"/>
            </w:tcBorders>
          </w:tcPr>
          <w:p w:rsidR="003C4E20" w:rsidRPr="003C4E20" w:rsidRDefault="003C4E20" w:rsidP="003C4E20">
            <w:pPr>
              <w:jc w:val="both"/>
              <w:rPr>
                <w:rFonts w:eastAsia="Calibri"/>
                <w:lang w:eastAsia="hr-HR"/>
              </w:rPr>
            </w:pPr>
            <w:r w:rsidRPr="003C4E20">
              <w:rPr>
                <w:rFonts w:eastAsia="Calibri"/>
                <w:sz w:val="20"/>
                <w:szCs w:val="20"/>
                <w:lang w:eastAsia="hr-HR"/>
              </w:rPr>
              <w:t>130.417.051,57 EUR </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37" w:type="pct"/>
            <w:tcBorders>
              <w:top w:val="single" w:sz="4" w:space="0" w:color="auto"/>
              <w:left w:val="single" w:sz="4" w:space="0" w:color="auto"/>
              <w:bottom w:val="single" w:sz="4" w:space="0" w:color="auto"/>
              <w:right w:val="single" w:sz="4" w:space="0" w:color="auto"/>
            </w:tcBorders>
          </w:tcPr>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A916035 Razvoj održivog, inovativnog i otpornog turizma – NPOO – A916035.04 Jačanje održivosti te poticanje zelene i digitalne tranzicije poduzetnika – Investicija 2 – Grupa 1 </w:t>
            </w:r>
          </w:p>
          <w:p w:rsidR="003C4E20" w:rsidRPr="003C4E20" w:rsidRDefault="003C4E20" w:rsidP="003C4E20">
            <w:pPr>
              <w:ind w:left="318"/>
              <w:contextualSpacing/>
              <w:jc w:val="both"/>
              <w:rPr>
                <w:sz w:val="20"/>
                <w:szCs w:val="20"/>
              </w:rPr>
            </w:pPr>
            <w:r w:rsidRPr="003C4E20">
              <w:rPr>
                <w:sz w:val="20"/>
                <w:szCs w:val="20"/>
              </w:rPr>
              <w:t>2023. - 25.781.428,81</w:t>
            </w:r>
            <w:r w:rsidRPr="003C4E20">
              <w:rPr>
                <w:sz w:val="20"/>
                <w:szCs w:val="20"/>
              </w:rPr>
              <w:tab/>
            </w:r>
          </w:p>
          <w:p w:rsidR="003C4E20" w:rsidRPr="003C4E20" w:rsidRDefault="003C4E20" w:rsidP="003C4E20">
            <w:pPr>
              <w:ind w:left="318"/>
              <w:contextualSpacing/>
              <w:jc w:val="both"/>
              <w:rPr>
                <w:sz w:val="20"/>
                <w:szCs w:val="20"/>
              </w:rPr>
            </w:pPr>
            <w:r w:rsidRPr="003C4E20">
              <w:rPr>
                <w:sz w:val="20"/>
                <w:szCs w:val="20"/>
              </w:rPr>
              <w:t>2024. - 44.993.031,63</w:t>
            </w:r>
            <w:r w:rsidRPr="003C4E20">
              <w:rPr>
                <w:sz w:val="20"/>
                <w:szCs w:val="20"/>
              </w:rPr>
              <w:tab/>
            </w:r>
          </w:p>
          <w:p w:rsidR="003C4E20" w:rsidRPr="003C4E20" w:rsidRDefault="003C4E20" w:rsidP="003C4E20">
            <w:pPr>
              <w:ind w:left="318"/>
              <w:contextualSpacing/>
              <w:jc w:val="both"/>
              <w:rPr>
                <w:sz w:val="20"/>
                <w:szCs w:val="20"/>
              </w:rPr>
            </w:pPr>
            <w:r w:rsidRPr="003C4E20">
              <w:rPr>
                <w:sz w:val="20"/>
                <w:szCs w:val="20"/>
              </w:rPr>
              <w:t>2025. - 54.166.832,67</w:t>
            </w:r>
          </w:p>
          <w:p w:rsidR="003C4E20" w:rsidRPr="003C4E20" w:rsidRDefault="003C4E20" w:rsidP="003C4E20">
            <w:pPr>
              <w:ind w:left="318"/>
              <w:contextualSpacing/>
              <w:jc w:val="both"/>
              <w:rPr>
                <w:sz w:val="20"/>
                <w:szCs w:val="20"/>
              </w:rPr>
            </w:pPr>
            <w:r w:rsidRPr="003C4E20">
              <w:rPr>
                <w:sz w:val="20"/>
                <w:szCs w:val="20"/>
              </w:rPr>
              <w:t>ukupno = 124.941.293,07 EUR</w:t>
            </w:r>
          </w:p>
          <w:p w:rsidR="003C4E20" w:rsidRPr="003C4E20" w:rsidRDefault="003C4E20" w:rsidP="006151BF">
            <w:pPr>
              <w:numPr>
                <w:ilvl w:val="0"/>
                <w:numId w:val="32"/>
              </w:numPr>
              <w:ind w:left="374"/>
              <w:contextualSpacing/>
              <w:jc w:val="both"/>
              <w:rPr>
                <w:sz w:val="20"/>
                <w:szCs w:val="20"/>
              </w:rPr>
            </w:pPr>
            <w:r w:rsidRPr="003C4E20">
              <w:rPr>
                <w:sz w:val="20"/>
                <w:szCs w:val="20"/>
              </w:rPr>
              <w:t xml:space="preserve">A587055 Konkurentnost turističkog gospodarstva </w:t>
            </w:r>
          </w:p>
          <w:p w:rsidR="003C4E20" w:rsidRPr="003C4E20" w:rsidRDefault="003C4E20" w:rsidP="003C4E20">
            <w:pPr>
              <w:ind w:left="374"/>
              <w:contextualSpacing/>
              <w:jc w:val="both"/>
              <w:rPr>
                <w:sz w:val="20"/>
                <w:szCs w:val="20"/>
              </w:rPr>
            </w:pPr>
            <w:r w:rsidRPr="003C4E20">
              <w:rPr>
                <w:sz w:val="20"/>
                <w:szCs w:val="20"/>
              </w:rPr>
              <w:t>2023. - 2.271.419,00</w:t>
            </w:r>
          </w:p>
          <w:p w:rsidR="003C4E20" w:rsidRPr="003C4E20" w:rsidRDefault="003C4E20" w:rsidP="003C4E20">
            <w:pPr>
              <w:ind w:left="374"/>
              <w:contextualSpacing/>
              <w:jc w:val="both"/>
              <w:rPr>
                <w:sz w:val="20"/>
                <w:szCs w:val="20"/>
              </w:rPr>
            </w:pPr>
            <w:r w:rsidRPr="003C4E20">
              <w:rPr>
                <w:sz w:val="20"/>
                <w:szCs w:val="20"/>
              </w:rPr>
              <w:t>2024. - 1.602.169,75</w:t>
            </w:r>
            <w:r w:rsidRPr="003C4E20">
              <w:rPr>
                <w:sz w:val="20"/>
                <w:szCs w:val="20"/>
              </w:rPr>
              <w:tab/>
            </w:r>
          </w:p>
          <w:p w:rsidR="003C4E20" w:rsidRPr="003C4E20" w:rsidRDefault="003C4E20" w:rsidP="003C4E20">
            <w:pPr>
              <w:ind w:left="374"/>
              <w:contextualSpacing/>
              <w:jc w:val="both"/>
              <w:rPr>
                <w:sz w:val="20"/>
                <w:szCs w:val="20"/>
              </w:rPr>
            </w:pPr>
            <w:r w:rsidRPr="003C4E20">
              <w:rPr>
                <w:sz w:val="20"/>
                <w:szCs w:val="20"/>
              </w:rPr>
              <w:t>2025. - 1.602.169,75</w:t>
            </w:r>
            <w:r w:rsidRPr="003C4E20">
              <w:rPr>
                <w:sz w:val="20"/>
                <w:szCs w:val="20"/>
              </w:rPr>
              <w:tab/>
            </w:r>
          </w:p>
          <w:p w:rsidR="003C4E20" w:rsidRPr="003C4E20" w:rsidRDefault="003C4E20" w:rsidP="003C4E20">
            <w:pPr>
              <w:ind w:left="374"/>
              <w:contextualSpacing/>
              <w:jc w:val="both"/>
              <w:rPr>
                <w:sz w:val="20"/>
                <w:szCs w:val="20"/>
              </w:rPr>
            </w:pPr>
            <w:r w:rsidRPr="003C4E20">
              <w:rPr>
                <w:sz w:val="20"/>
                <w:szCs w:val="20"/>
              </w:rPr>
              <w:t>ukupno = 5.475.758,50 EUR</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37" w:type="pct"/>
          </w:tcPr>
          <w:p w:rsidR="003C4E20" w:rsidRPr="003C4E20" w:rsidRDefault="003C4E20" w:rsidP="003C4E20">
            <w:pPr>
              <w:jc w:val="both"/>
              <w:rPr>
                <w:color w:val="C00000"/>
                <w:sz w:val="20"/>
                <w:szCs w:val="20"/>
              </w:rPr>
            </w:pPr>
            <w:r w:rsidRPr="003C4E20">
              <w:rPr>
                <w:sz w:val="20"/>
                <w:szCs w:val="20"/>
              </w:rPr>
              <w:t xml:space="preserve">MINTS </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37" w:type="pct"/>
          </w:tcPr>
          <w:p w:rsidR="003C4E20" w:rsidRPr="003C4E20" w:rsidRDefault="003C4E20" w:rsidP="003C4E20">
            <w:pPr>
              <w:jc w:val="both"/>
              <w:rPr>
                <w:sz w:val="20"/>
                <w:szCs w:val="20"/>
              </w:rPr>
            </w:pPr>
            <w:r w:rsidRPr="003C4E20">
              <w:rPr>
                <w:sz w:val="20"/>
                <w:szCs w:val="20"/>
              </w:rPr>
              <w:t>HAMAG BICRO</w:t>
            </w:r>
            <w:r w:rsidRPr="003C4E20" w:rsidDel="00154DDC">
              <w:rPr>
                <w:sz w:val="20"/>
                <w:szCs w:val="20"/>
              </w:rPr>
              <w:t xml:space="preserve"> </w:t>
            </w:r>
          </w:p>
        </w:tc>
      </w:tr>
      <w:tr w:rsidR="003C4E20" w:rsidRPr="003C4E20" w:rsidTr="003C4E20">
        <w:tc>
          <w:tcPr>
            <w:tcW w:w="166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37"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rsidTr="003C4E20">
        <w:tc>
          <w:tcPr>
            <w:tcW w:w="500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295" w:name="_Toc140856010"/>
            <w:bookmarkStart w:id="296" w:name="_Toc141982408"/>
            <w:r w:rsidRPr="003C4E20">
              <w:rPr>
                <w:rFonts w:eastAsiaTheme="majorEastAsia"/>
                <w:color w:val="2E74B5" w:themeColor="accent1" w:themeShade="BF"/>
                <w:sz w:val="28"/>
                <w:szCs w:val="32"/>
              </w:rPr>
              <w:lastRenderedPageBreak/>
              <w:t>Posebni cilj 2.</w:t>
            </w:r>
            <w:bookmarkEnd w:id="295"/>
            <w:bookmarkEnd w:id="296"/>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297" w:name="_Toc140856011"/>
            <w:bookmarkStart w:id="298" w:name="_Toc141982409"/>
            <w:r w:rsidRPr="003C4E20">
              <w:rPr>
                <w:rFonts w:eastAsiaTheme="majorEastAsia"/>
                <w:b/>
                <w:bCs/>
                <w:color w:val="2E74B5" w:themeColor="accent1" w:themeShade="BF"/>
                <w:sz w:val="28"/>
                <w:szCs w:val="32"/>
              </w:rPr>
              <w:t>REPOZICIONIRANJE HRVATSKE KAO CJELOGODIŠNJE AUTENTIČNE DESTINACIJE ODRŽIVOG TURIZMA</w:t>
            </w:r>
            <w:bookmarkEnd w:id="297"/>
            <w:bookmarkEnd w:id="298"/>
          </w:p>
        </w:tc>
      </w:tr>
      <w:tr w:rsidR="003C4E20" w:rsidRPr="003C4E20" w:rsidTr="003C4E20">
        <w:tc>
          <w:tcPr>
            <w:tcW w:w="1666"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rsidTr="003C4E20">
        <w:tc>
          <w:tcPr>
            <w:tcW w:w="1666" w:type="pct"/>
            <w:vAlign w:val="center"/>
          </w:tcPr>
          <w:p w:rsidR="003C4E20" w:rsidRPr="003C4E20" w:rsidRDefault="009A2C6A" w:rsidP="003C4E20">
            <w:pPr>
              <w:jc w:val="center"/>
              <w:rPr>
                <w:sz w:val="20"/>
                <w:szCs w:val="20"/>
              </w:rPr>
            </w:pPr>
            <w:r w:rsidRPr="009A2C6A">
              <w:rPr>
                <w:sz w:val="20"/>
                <w:szCs w:val="20"/>
              </w:rPr>
              <w:t>OI.02.8.53</w:t>
            </w:r>
            <w:r>
              <w:rPr>
                <w:sz w:val="20"/>
                <w:szCs w:val="20"/>
              </w:rPr>
              <w:t xml:space="preserve"> </w:t>
            </w:r>
            <w:r w:rsidR="003C4E20" w:rsidRPr="003C4E20">
              <w:rPr>
                <w:sz w:val="20"/>
                <w:szCs w:val="20"/>
              </w:rPr>
              <w:t xml:space="preserve">Indeks razvoja putovanja i turizma (TTDI-WEF) – </w:t>
            </w:r>
            <w:r w:rsidR="0039239F">
              <w:rPr>
                <w:sz w:val="20"/>
                <w:szCs w:val="20"/>
              </w:rPr>
              <w:t>O</w:t>
            </w:r>
            <w:r w:rsidR="003C4E20" w:rsidRPr="003C4E20">
              <w:rPr>
                <w:sz w:val="20"/>
                <w:szCs w:val="20"/>
              </w:rPr>
              <w:t>drživost putovanja i turizma</w:t>
            </w:r>
          </w:p>
        </w:tc>
        <w:tc>
          <w:tcPr>
            <w:tcW w:w="1667" w:type="pct"/>
            <w:vAlign w:val="center"/>
          </w:tcPr>
          <w:p w:rsidR="003C4E20" w:rsidRPr="003C4E20" w:rsidRDefault="003C4E20" w:rsidP="003C4E20">
            <w:pPr>
              <w:jc w:val="center"/>
              <w:rPr>
                <w:sz w:val="20"/>
                <w:szCs w:val="20"/>
              </w:rPr>
            </w:pPr>
            <w:r w:rsidRPr="003C4E20">
              <w:rPr>
                <w:sz w:val="20"/>
                <w:szCs w:val="20"/>
              </w:rPr>
              <w:t>57</w:t>
            </w:r>
          </w:p>
        </w:tc>
        <w:tc>
          <w:tcPr>
            <w:tcW w:w="1667" w:type="pct"/>
            <w:vAlign w:val="center"/>
          </w:tcPr>
          <w:p w:rsidR="003C4E20" w:rsidRPr="003C4E20" w:rsidRDefault="003C4E20" w:rsidP="003C4E20">
            <w:pPr>
              <w:jc w:val="center"/>
              <w:rPr>
                <w:sz w:val="20"/>
                <w:szCs w:val="20"/>
              </w:rPr>
            </w:pPr>
            <w:r w:rsidRPr="003C4E20">
              <w:rPr>
                <w:sz w:val="20"/>
                <w:szCs w:val="20"/>
              </w:rPr>
              <w:t>≤ 50</w:t>
            </w: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299" w:name="_Toc136497262"/>
            <w:bookmarkStart w:id="300" w:name="_Toc140856012"/>
            <w:bookmarkStart w:id="301" w:name="_Toc141982410"/>
            <w:r w:rsidRPr="003C4E20">
              <w:rPr>
                <w:rFonts w:eastAsiaTheme="majorEastAsia"/>
                <w:color w:val="2E74B5" w:themeColor="accent1" w:themeShade="BF"/>
                <w:sz w:val="26"/>
                <w:szCs w:val="26"/>
              </w:rPr>
              <w:t>Mjera 2.1.</w:t>
            </w:r>
            <w:bookmarkEnd w:id="299"/>
            <w:bookmarkEnd w:id="300"/>
            <w:bookmarkEnd w:id="301"/>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02" w:name="_Toc140856013"/>
            <w:bookmarkStart w:id="303" w:name="_Toc141982411"/>
            <w:r w:rsidRPr="003C4E20">
              <w:rPr>
                <w:rFonts w:eastAsiaTheme="majorEastAsia"/>
                <w:color w:val="2E74B5" w:themeColor="accent1" w:themeShade="BF"/>
                <w:sz w:val="26"/>
                <w:szCs w:val="26"/>
              </w:rPr>
              <w:t>Stvoriti preduvjete za repozicioniranje hrvatskog turizma na stranim tržištima</w:t>
            </w:r>
            <w:bookmarkEnd w:id="302"/>
            <w:bookmarkEnd w:id="303"/>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color w:val="C00000"/>
                <w:sz w:val="20"/>
                <w:szCs w:val="20"/>
              </w:rPr>
            </w:pPr>
            <w:r w:rsidRPr="003C4E20">
              <w:rPr>
                <w:sz w:val="20"/>
                <w:szCs w:val="20"/>
              </w:rPr>
              <w:t>Mjera će obuhvatiti izradu Strateškog, marketinškog i operativnog plana hrvatskoga turizma kao osnovnog alata za pozicioniranje Hrvatske na inozemnim tržištima, koji će definirati nove ciljeve i komunikacijsku strategiju. U okviru mjere će se provesti i aktivnosti predviđene Strateškim marketinškim i operativnim planom. Slijedom navedenoga krovnog dokumenta izradit će se regionalni i lokalni planovi  u kojima će naglasak biti stavljen na one aktivnosti koje doprinose smanjenju sezonalnosti i ravnomjernom teritorijalnom razvoju turizma. Također, SMOPHT će biti podloga za novi komunikacijski koncept i vizualni identitet koji će Hrvatsku učiniti prepoznatljivom po širokoj i kvalitetnoj turističkoj ponudi i proizvodima, odnosno napraviti snažan odmak od percepcije Hrvatske kao pretežito ljetne odmorišne destinacije kroz izgradnju imidža Hrvatske kao turističke destinacije visoke vrijednosti.</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9" w:type="pct"/>
          </w:tcPr>
          <w:p w:rsidR="003C4E20" w:rsidRPr="003C4E20" w:rsidRDefault="002525AC" w:rsidP="006151BF">
            <w:pPr>
              <w:numPr>
                <w:ilvl w:val="0"/>
                <w:numId w:val="32"/>
              </w:numPr>
              <w:ind w:left="318" w:hanging="318"/>
              <w:contextualSpacing/>
              <w:jc w:val="both"/>
              <w:rPr>
                <w:sz w:val="20"/>
                <w:szCs w:val="20"/>
              </w:rPr>
            </w:pPr>
            <w:r>
              <w:rPr>
                <w:sz w:val="20"/>
                <w:szCs w:val="20"/>
              </w:rPr>
              <w:t>Broj p</w:t>
            </w:r>
            <w:r w:rsidR="003C4E20" w:rsidRPr="003C4E20">
              <w:rPr>
                <w:sz w:val="20"/>
                <w:szCs w:val="20"/>
              </w:rPr>
              <w:t>roveden</w:t>
            </w:r>
            <w:r>
              <w:rPr>
                <w:sz w:val="20"/>
                <w:szCs w:val="20"/>
              </w:rPr>
              <w:t>ih</w:t>
            </w:r>
            <w:r w:rsidR="003C4E20" w:rsidRPr="003C4E20">
              <w:rPr>
                <w:sz w:val="20"/>
                <w:szCs w:val="20"/>
              </w:rPr>
              <w:t xml:space="preserve"> aktivnosti i inicijativ</w:t>
            </w:r>
            <w:r>
              <w:rPr>
                <w:sz w:val="20"/>
                <w:szCs w:val="20"/>
              </w:rPr>
              <w:t>a</w:t>
            </w:r>
            <w:r w:rsidR="003C4E20" w:rsidRPr="003C4E20">
              <w:rPr>
                <w:sz w:val="20"/>
                <w:szCs w:val="20"/>
              </w:rPr>
              <w:t xml:space="preserve"> SMOPHT-a </w:t>
            </w:r>
          </w:p>
          <w:p w:rsidR="003C4E20" w:rsidRPr="003C4E20" w:rsidRDefault="003C4E20" w:rsidP="003C4E20">
            <w:pPr>
              <w:jc w:val="both"/>
              <w:rPr>
                <w:sz w:val="20"/>
                <w:szCs w:val="20"/>
              </w:rPr>
            </w:pPr>
            <w:r w:rsidRPr="003C4E20">
              <w:rPr>
                <w:sz w:val="20"/>
                <w:szCs w:val="20"/>
              </w:rPr>
              <w:t xml:space="preserve">       2023. – 0</w:t>
            </w:r>
          </w:p>
          <w:p w:rsidR="003C4E20" w:rsidRPr="003C4E20" w:rsidRDefault="003C4E20" w:rsidP="003C4E20">
            <w:pPr>
              <w:jc w:val="both"/>
              <w:rPr>
                <w:sz w:val="20"/>
                <w:szCs w:val="20"/>
              </w:rPr>
            </w:pPr>
            <w:r w:rsidRPr="003C4E20">
              <w:rPr>
                <w:sz w:val="20"/>
                <w:szCs w:val="20"/>
              </w:rPr>
              <w:t xml:space="preserve">       2024. – 5</w:t>
            </w:r>
          </w:p>
          <w:p w:rsidR="003C4E20" w:rsidRPr="003C4E20" w:rsidRDefault="003C4E20" w:rsidP="003C4E20">
            <w:pPr>
              <w:jc w:val="both"/>
              <w:rPr>
                <w:sz w:val="20"/>
                <w:szCs w:val="20"/>
              </w:rPr>
            </w:pPr>
            <w:r w:rsidRPr="003C4E20">
              <w:rPr>
                <w:sz w:val="20"/>
                <w:szCs w:val="20"/>
              </w:rPr>
              <w:t xml:space="preserve">       2025. – 4</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rsidR="003C4E20" w:rsidRPr="003C4E20" w:rsidRDefault="003C4E20" w:rsidP="003C4E20">
            <w:pPr>
              <w:jc w:val="both"/>
              <w:rPr>
                <w:sz w:val="20"/>
                <w:szCs w:val="20"/>
              </w:rPr>
            </w:pPr>
            <w:r w:rsidRPr="003C4E20">
              <w:rPr>
                <w:sz w:val="20"/>
                <w:szCs w:val="20"/>
              </w:rPr>
              <w:t>114.431.178,00 EUR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6151BF">
            <w:pPr>
              <w:numPr>
                <w:ilvl w:val="0"/>
                <w:numId w:val="32"/>
              </w:numPr>
              <w:contextualSpacing/>
              <w:jc w:val="both"/>
              <w:rPr>
                <w:sz w:val="20"/>
                <w:szCs w:val="20"/>
              </w:rPr>
            </w:pPr>
            <w:r w:rsidRPr="003C4E20">
              <w:rPr>
                <w:sz w:val="20"/>
                <w:szCs w:val="20"/>
              </w:rPr>
              <w:t>A587001 Turistička promidžba Republike Hrvatske</w:t>
            </w:r>
          </w:p>
          <w:p w:rsidR="003C4E20" w:rsidRPr="003C4E20" w:rsidRDefault="003C4E20" w:rsidP="003C4E20">
            <w:pPr>
              <w:ind w:left="720"/>
              <w:contextualSpacing/>
              <w:jc w:val="both"/>
              <w:rPr>
                <w:sz w:val="20"/>
                <w:szCs w:val="20"/>
              </w:rPr>
            </w:pPr>
            <w:r w:rsidRPr="003C4E20">
              <w:rPr>
                <w:sz w:val="20"/>
                <w:szCs w:val="20"/>
              </w:rPr>
              <w:t>2023. – 2025. =  1.919.902,00 * 3 =  5.759.706,00</w:t>
            </w:r>
          </w:p>
          <w:p w:rsidR="003C4E20" w:rsidRPr="003C4E20" w:rsidRDefault="003C4E20" w:rsidP="003C4E20">
            <w:pPr>
              <w:jc w:val="both"/>
              <w:rPr>
                <w:sz w:val="20"/>
                <w:szCs w:val="20"/>
              </w:rPr>
            </w:pPr>
          </w:p>
          <w:p w:rsidR="003C4E20" w:rsidRPr="003C4E20" w:rsidRDefault="003C4E20" w:rsidP="006151BF">
            <w:pPr>
              <w:numPr>
                <w:ilvl w:val="0"/>
                <w:numId w:val="32"/>
              </w:numPr>
              <w:contextualSpacing/>
              <w:jc w:val="both"/>
              <w:rPr>
                <w:sz w:val="20"/>
                <w:szCs w:val="20"/>
              </w:rPr>
            </w:pPr>
            <w:r w:rsidRPr="003C4E20">
              <w:rPr>
                <w:sz w:val="20"/>
                <w:szCs w:val="20"/>
              </w:rPr>
              <w:t xml:space="preserve">Proračun HTZ-a (svi prihodi HTZ-a (bez DP) + fondovi): </w:t>
            </w:r>
          </w:p>
          <w:p w:rsidR="003C4E20" w:rsidRPr="003C4E20" w:rsidRDefault="003C4E20" w:rsidP="003C4E20">
            <w:pPr>
              <w:ind w:left="720"/>
              <w:contextualSpacing/>
              <w:jc w:val="both"/>
              <w:rPr>
                <w:sz w:val="20"/>
                <w:szCs w:val="20"/>
              </w:rPr>
            </w:pPr>
            <w:r w:rsidRPr="003C4E20">
              <w:rPr>
                <w:sz w:val="20"/>
                <w:szCs w:val="20"/>
              </w:rPr>
              <w:t>2023. – 2025. =  36.223.824,00 * 3 = 108.671.472,00</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jc w:val="both"/>
              <w:rPr>
                <w:sz w:val="20"/>
                <w:szCs w:val="20"/>
              </w:rPr>
            </w:pPr>
            <w:r w:rsidRPr="003C4E20">
              <w:rPr>
                <w:sz w:val="20"/>
                <w:szCs w:val="20"/>
              </w:rPr>
              <w:t>HTZ</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9"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spacing w:after="0"/>
        <w:rPr>
          <w:rFonts w:ascii="Candara" w:hAnsi="Candara"/>
        </w:rPr>
      </w:pPr>
    </w:p>
    <w:tbl>
      <w:tblPr>
        <w:tblStyle w:val="TableGrid"/>
        <w:tblpPr w:leftFromText="180" w:rightFromText="180" w:vertAnchor="text" w:horzAnchor="margin" w:tblpY="206"/>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04" w:name="_Toc136497264"/>
            <w:bookmarkStart w:id="305" w:name="_Toc140856014"/>
            <w:bookmarkStart w:id="306" w:name="_Toc141982412"/>
            <w:r w:rsidRPr="003C4E20">
              <w:rPr>
                <w:rFonts w:eastAsiaTheme="majorEastAsia"/>
                <w:color w:val="2E74B5" w:themeColor="accent1" w:themeShade="BF"/>
                <w:sz w:val="26"/>
                <w:szCs w:val="26"/>
              </w:rPr>
              <w:t>Mjera 2.2.</w:t>
            </w:r>
            <w:bookmarkEnd w:id="304"/>
            <w:bookmarkEnd w:id="305"/>
            <w:bookmarkEnd w:id="306"/>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07" w:name="_Toc140856015"/>
            <w:bookmarkStart w:id="308" w:name="_Toc141982413"/>
            <w:r w:rsidRPr="003C4E20">
              <w:rPr>
                <w:rFonts w:eastAsiaTheme="majorEastAsia"/>
                <w:color w:val="2E74B5" w:themeColor="accent1" w:themeShade="BF"/>
                <w:sz w:val="26"/>
                <w:szCs w:val="26"/>
              </w:rPr>
              <w:t>Promocija hrvatske turističke ponude</w:t>
            </w:r>
            <w:r w:rsidRPr="003C4E20" w:rsidDel="00932525">
              <w:rPr>
                <w:rFonts w:eastAsiaTheme="majorEastAsia"/>
                <w:color w:val="2E74B5" w:themeColor="accent1" w:themeShade="BF"/>
                <w:sz w:val="26"/>
                <w:szCs w:val="26"/>
              </w:rPr>
              <w:t xml:space="preserve"> </w:t>
            </w:r>
            <w:r w:rsidRPr="003C4E20">
              <w:rPr>
                <w:rFonts w:eastAsiaTheme="majorEastAsia"/>
                <w:color w:val="2E74B5" w:themeColor="accent1" w:themeShade="BF"/>
                <w:sz w:val="26"/>
                <w:szCs w:val="26"/>
              </w:rPr>
              <w:t>na emitivnim tržištima i na domaćem tržištu</w:t>
            </w:r>
            <w:bookmarkEnd w:id="307"/>
            <w:bookmarkEnd w:id="308"/>
          </w:p>
        </w:tc>
      </w:tr>
      <w:tr w:rsidR="003C4E20" w:rsidRPr="003C4E20" w:rsidTr="003C4E20">
        <w:trPr>
          <w:trHeight w:val="1454"/>
        </w:trPr>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sz w:val="20"/>
                <w:szCs w:val="20"/>
              </w:rPr>
            </w:pPr>
            <w:r w:rsidRPr="003C4E20">
              <w:rPr>
                <w:sz w:val="20"/>
                <w:szCs w:val="20"/>
              </w:rPr>
              <w:t>S ciljem ostvarivanja cjelogodišnjeg i regionalno uravnoteženog turizma provodit će se aktivnosti koje će pozicionirati Hrvatsku na turističkim tržištima kao visokokvalitetnu destinaciju cjelogodišnjega i autentičnoga održivoga turizma. Osim toga, izradit će se komunikacijska strategija, a provodit će se aktivnosti oglašavanja, odnosa s medijima, aktivnosti na online i offline kanalima te razne inovativne i kreativne kampanje.</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9" w:type="pct"/>
          </w:tcPr>
          <w:p w:rsidR="003C4E20" w:rsidRPr="003C4E20" w:rsidRDefault="002525AC" w:rsidP="006151BF">
            <w:pPr>
              <w:numPr>
                <w:ilvl w:val="0"/>
                <w:numId w:val="32"/>
              </w:numPr>
              <w:ind w:left="318" w:hanging="318"/>
              <w:contextualSpacing/>
              <w:jc w:val="both"/>
              <w:rPr>
                <w:sz w:val="20"/>
                <w:szCs w:val="20"/>
              </w:rPr>
            </w:pPr>
            <w:r>
              <w:rPr>
                <w:sz w:val="20"/>
                <w:szCs w:val="20"/>
              </w:rPr>
              <w:t>Broj p</w:t>
            </w:r>
            <w:r w:rsidR="003C4E20" w:rsidRPr="003C4E20">
              <w:rPr>
                <w:sz w:val="20"/>
                <w:szCs w:val="20"/>
              </w:rPr>
              <w:t>roveden</w:t>
            </w:r>
            <w:r>
              <w:rPr>
                <w:sz w:val="20"/>
                <w:szCs w:val="20"/>
              </w:rPr>
              <w:t>ih</w:t>
            </w:r>
            <w:r w:rsidR="003C4E20" w:rsidRPr="003C4E20">
              <w:rPr>
                <w:sz w:val="20"/>
                <w:szCs w:val="20"/>
              </w:rPr>
              <w:t xml:space="preserve"> marketinških aktivnosti</w:t>
            </w:r>
          </w:p>
          <w:p w:rsidR="003C4E20" w:rsidRPr="003C4E20" w:rsidRDefault="003C4E20" w:rsidP="003C4E20">
            <w:pPr>
              <w:jc w:val="both"/>
              <w:rPr>
                <w:sz w:val="20"/>
                <w:szCs w:val="20"/>
              </w:rPr>
            </w:pPr>
            <w:r w:rsidRPr="003C4E20">
              <w:rPr>
                <w:sz w:val="20"/>
                <w:szCs w:val="20"/>
              </w:rPr>
              <w:lastRenderedPageBreak/>
              <w:t xml:space="preserve">       2023. – 30</w:t>
            </w:r>
          </w:p>
          <w:p w:rsidR="003C4E20" w:rsidRPr="003C4E20" w:rsidRDefault="003C4E20" w:rsidP="003C4E20">
            <w:pPr>
              <w:jc w:val="both"/>
              <w:rPr>
                <w:sz w:val="20"/>
                <w:szCs w:val="20"/>
              </w:rPr>
            </w:pPr>
            <w:r w:rsidRPr="003C4E20">
              <w:rPr>
                <w:sz w:val="20"/>
                <w:szCs w:val="20"/>
              </w:rPr>
              <w:t xml:space="preserve">       2024. – 35</w:t>
            </w:r>
          </w:p>
          <w:p w:rsidR="003C4E20" w:rsidRPr="003C4E20" w:rsidRDefault="003C4E20" w:rsidP="003C4E20">
            <w:pPr>
              <w:jc w:val="both"/>
              <w:rPr>
                <w:color w:val="C00000"/>
                <w:sz w:val="20"/>
                <w:szCs w:val="20"/>
              </w:rPr>
            </w:pPr>
            <w:r w:rsidRPr="003C4E20">
              <w:rPr>
                <w:sz w:val="20"/>
                <w:szCs w:val="20"/>
              </w:rPr>
              <w:t xml:space="preserve">       2025. – 35</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Ukupan procijenjeni trošak provedbe</w:t>
            </w:r>
          </w:p>
        </w:tc>
        <w:tc>
          <w:tcPr>
            <w:tcW w:w="3329" w:type="pct"/>
          </w:tcPr>
          <w:p w:rsidR="003C4E20" w:rsidRPr="003C4E20" w:rsidRDefault="003C4E20" w:rsidP="003C4E20">
            <w:pPr>
              <w:rPr>
                <w:sz w:val="20"/>
                <w:szCs w:val="20"/>
              </w:rPr>
            </w:pPr>
            <w:r w:rsidRPr="003C4E20">
              <w:rPr>
                <w:sz w:val="20"/>
                <w:szCs w:val="20"/>
              </w:rPr>
              <w:t>80.005.201,00 EUR</w:t>
            </w:r>
          </w:p>
          <w:p w:rsidR="003C4E20" w:rsidRPr="003C4E20" w:rsidRDefault="003C4E20" w:rsidP="003C4E20">
            <w:pPr>
              <w:jc w:val="both"/>
              <w:rPr>
                <w:color w:val="C00000"/>
                <w:sz w:val="20"/>
                <w:szCs w:val="20"/>
              </w:rPr>
            </w:pP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6151BF">
            <w:pPr>
              <w:numPr>
                <w:ilvl w:val="0"/>
                <w:numId w:val="32"/>
              </w:numPr>
              <w:contextualSpacing/>
              <w:jc w:val="both"/>
              <w:rPr>
                <w:sz w:val="20"/>
                <w:szCs w:val="20"/>
              </w:rPr>
            </w:pPr>
            <w:r w:rsidRPr="003C4E20">
              <w:rPr>
                <w:sz w:val="20"/>
                <w:szCs w:val="20"/>
              </w:rPr>
              <w:t>A587001 Turistička promidžba Republike Hrvatske</w:t>
            </w:r>
          </w:p>
          <w:p w:rsidR="003C4E20" w:rsidRPr="003C4E20" w:rsidRDefault="003C4E20" w:rsidP="003C4E20">
            <w:pPr>
              <w:ind w:left="720"/>
              <w:contextualSpacing/>
              <w:jc w:val="both"/>
              <w:rPr>
                <w:sz w:val="20"/>
                <w:szCs w:val="20"/>
              </w:rPr>
            </w:pPr>
            <w:r w:rsidRPr="003C4E20">
              <w:rPr>
                <w:sz w:val="20"/>
                <w:szCs w:val="20"/>
              </w:rPr>
              <w:t>2023. – 2025. =  1.919.902,00 * 3 =  5.759.706,00</w:t>
            </w:r>
          </w:p>
          <w:p w:rsidR="003C4E20" w:rsidRPr="003C4E20" w:rsidRDefault="003C4E20" w:rsidP="006151BF">
            <w:pPr>
              <w:numPr>
                <w:ilvl w:val="0"/>
                <w:numId w:val="32"/>
              </w:numPr>
              <w:contextualSpacing/>
              <w:jc w:val="both"/>
              <w:rPr>
                <w:sz w:val="20"/>
                <w:szCs w:val="20"/>
              </w:rPr>
            </w:pPr>
            <w:r w:rsidRPr="003C4E20">
              <w:rPr>
                <w:sz w:val="20"/>
                <w:szCs w:val="20"/>
              </w:rPr>
              <w:t xml:space="preserve">Proračun HTZ-a (izvorni prihodi HTZ-a od turističke pristojbe i turističke članarine): </w:t>
            </w:r>
          </w:p>
          <w:p w:rsidR="003C4E20" w:rsidRPr="003C4E20" w:rsidRDefault="003C4E20" w:rsidP="003C4E20">
            <w:pPr>
              <w:ind w:left="360"/>
              <w:contextualSpacing/>
              <w:jc w:val="both"/>
              <w:rPr>
                <w:sz w:val="20"/>
                <w:szCs w:val="20"/>
              </w:rPr>
            </w:pPr>
            <w:r w:rsidRPr="003C4E20">
              <w:rPr>
                <w:sz w:val="20"/>
                <w:szCs w:val="20"/>
              </w:rPr>
              <w:t>2023. – 2025. =  24.748.498,00 * 3* = 74.245.495  EUR</w:t>
            </w:r>
          </w:p>
          <w:p w:rsidR="003C4E20" w:rsidRPr="003C4E20" w:rsidRDefault="003C4E20" w:rsidP="003C4E20">
            <w:pPr>
              <w:jc w:val="both"/>
              <w:rPr>
                <w:sz w:val="20"/>
                <w:szCs w:val="20"/>
              </w:rPr>
            </w:pPr>
            <w:r w:rsidRPr="003C4E20">
              <w:rPr>
                <w:sz w:val="18"/>
                <w:szCs w:val="18"/>
              </w:rPr>
              <w:t>*Riječ je o trogodišnjoj projekciji iz SMOPHT-a</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jc w:val="both"/>
              <w:rPr>
                <w:sz w:val="20"/>
                <w:szCs w:val="20"/>
              </w:rPr>
            </w:pPr>
            <w:r w:rsidRPr="003C4E20">
              <w:rPr>
                <w:sz w:val="20"/>
                <w:szCs w:val="20"/>
              </w:rPr>
              <w:t>HTZ</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Oznaka mjere </w:t>
            </w:r>
          </w:p>
        </w:tc>
        <w:tc>
          <w:tcPr>
            <w:tcW w:w="3329"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ind w:firstLine="708"/>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00"/>
        <w:gridCol w:w="2997"/>
        <w:gridCol w:w="2999"/>
      </w:tblGrid>
      <w:tr w:rsidR="003C4E20" w:rsidRPr="003C4E20" w:rsidTr="003C4E20">
        <w:tc>
          <w:tcPr>
            <w:tcW w:w="500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09" w:name="_Toc140856016"/>
            <w:bookmarkStart w:id="310" w:name="_Toc141982414"/>
            <w:r w:rsidRPr="003C4E20">
              <w:rPr>
                <w:rFonts w:eastAsiaTheme="majorEastAsia"/>
                <w:color w:val="2E74B5" w:themeColor="accent1" w:themeShade="BF"/>
                <w:sz w:val="28"/>
                <w:szCs w:val="32"/>
              </w:rPr>
              <w:t>Posebni cilj 3.</w:t>
            </w:r>
            <w:bookmarkEnd w:id="309"/>
            <w:bookmarkEnd w:id="310"/>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11" w:name="_Toc140856017"/>
            <w:bookmarkStart w:id="312" w:name="_Toc141982415"/>
            <w:r w:rsidRPr="003C4E20">
              <w:rPr>
                <w:rFonts w:eastAsiaTheme="majorEastAsia"/>
                <w:b/>
                <w:bCs/>
                <w:color w:val="2E74B5" w:themeColor="accent1" w:themeShade="BF"/>
                <w:sz w:val="28"/>
                <w:szCs w:val="32"/>
              </w:rPr>
              <w:t>SMANJENJE NEGATIVNOG UTJECAJA TURIZMA NA SASTAVNICE OKOLIŠA, PRIRODU I PROSTOR</w:t>
            </w:r>
            <w:bookmarkEnd w:id="311"/>
            <w:bookmarkEnd w:id="312"/>
          </w:p>
        </w:tc>
      </w:tr>
      <w:tr w:rsidR="003C4E20" w:rsidRPr="003C4E20" w:rsidTr="003C4E20">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Pokazatelj ishoda</w:t>
            </w:r>
          </w:p>
        </w:tc>
        <w:tc>
          <w:tcPr>
            <w:tcW w:w="1666"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rsidTr="003C4E20">
        <w:tc>
          <w:tcPr>
            <w:tcW w:w="1667" w:type="pct"/>
            <w:vAlign w:val="center"/>
          </w:tcPr>
          <w:p w:rsidR="003C4E20" w:rsidRPr="003C4E20" w:rsidRDefault="009A2C6A" w:rsidP="00A64BBA">
            <w:pPr>
              <w:jc w:val="both"/>
              <w:rPr>
                <w:sz w:val="20"/>
                <w:szCs w:val="20"/>
              </w:rPr>
            </w:pPr>
            <w:r w:rsidRPr="009A2C6A">
              <w:rPr>
                <w:sz w:val="20"/>
                <w:szCs w:val="20"/>
              </w:rPr>
              <w:t>OI.02.8.61</w:t>
            </w:r>
            <w:r>
              <w:rPr>
                <w:sz w:val="20"/>
                <w:szCs w:val="20"/>
              </w:rPr>
              <w:t xml:space="preserve"> </w:t>
            </w:r>
            <w:r w:rsidR="003C4E20" w:rsidRPr="003C4E20">
              <w:rPr>
                <w:sz w:val="20"/>
                <w:szCs w:val="20"/>
              </w:rPr>
              <w:t xml:space="preserve">Udio potrošnje vode turista u ukupnoj potrošnji vode na razini </w:t>
            </w:r>
            <w:r w:rsidR="00A64BBA">
              <w:rPr>
                <w:sz w:val="20"/>
                <w:szCs w:val="20"/>
              </w:rPr>
              <w:t>Republike Hrvatske</w:t>
            </w:r>
            <w:r w:rsidR="00A64BBA" w:rsidRPr="003C4E20">
              <w:rPr>
                <w:sz w:val="20"/>
                <w:szCs w:val="20"/>
              </w:rPr>
              <w:t xml:space="preserve"> </w:t>
            </w:r>
            <w:r w:rsidR="003C4E20" w:rsidRPr="003C4E20">
              <w:rPr>
                <w:sz w:val="20"/>
                <w:szCs w:val="20"/>
              </w:rPr>
              <w:t>(DSZ prema Eurostat metodi)</w:t>
            </w:r>
          </w:p>
        </w:tc>
        <w:tc>
          <w:tcPr>
            <w:tcW w:w="1666" w:type="pct"/>
            <w:vAlign w:val="center"/>
          </w:tcPr>
          <w:p w:rsidR="003C4E20" w:rsidRPr="003C4E20" w:rsidRDefault="003C4E20" w:rsidP="003C4E20">
            <w:pPr>
              <w:jc w:val="center"/>
              <w:rPr>
                <w:sz w:val="20"/>
                <w:szCs w:val="20"/>
              </w:rPr>
            </w:pPr>
            <w:r w:rsidRPr="003C4E20">
              <w:rPr>
                <w:sz w:val="20"/>
                <w:szCs w:val="20"/>
              </w:rPr>
              <w:t>6,4 %</w:t>
            </w:r>
          </w:p>
        </w:tc>
        <w:tc>
          <w:tcPr>
            <w:tcW w:w="1667" w:type="pct"/>
            <w:vAlign w:val="center"/>
          </w:tcPr>
          <w:p w:rsidR="003C4E20" w:rsidRPr="003C4E20" w:rsidRDefault="003C4E20" w:rsidP="003C4E20">
            <w:pPr>
              <w:jc w:val="center"/>
              <w:rPr>
                <w:sz w:val="20"/>
                <w:szCs w:val="20"/>
              </w:rPr>
            </w:pPr>
            <w:r w:rsidRPr="003C4E20">
              <w:rPr>
                <w:sz w:val="20"/>
                <w:szCs w:val="20"/>
              </w:rPr>
              <w:t>6,3 %</w:t>
            </w:r>
          </w:p>
        </w:tc>
      </w:tr>
      <w:tr w:rsidR="003C4E20" w:rsidRPr="003C4E20" w:rsidTr="003C4E20">
        <w:tc>
          <w:tcPr>
            <w:tcW w:w="1667" w:type="pct"/>
            <w:vAlign w:val="center"/>
          </w:tcPr>
          <w:p w:rsidR="003C4E20" w:rsidRPr="003C4E20" w:rsidRDefault="009A2C6A" w:rsidP="003C4E20">
            <w:pPr>
              <w:jc w:val="both"/>
              <w:rPr>
                <w:sz w:val="20"/>
                <w:szCs w:val="20"/>
              </w:rPr>
            </w:pPr>
            <w:r w:rsidRPr="009A2C6A">
              <w:rPr>
                <w:sz w:val="20"/>
                <w:szCs w:val="20"/>
              </w:rPr>
              <w:t>OI.02.8.54</w:t>
            </w:r>
            <w:r>
              <w:rPr>
                <w:sz w:val="20"/>
                <w:szCs w:val="20"/>
              </w:rPr>
              <w:t xml:space="preserve"> </w:t>
            </w:r>
            <w:r w:rsidR="003C4E20" w:rsidRPr="003C4E20">
              <w:rPr>
                <w:sz w:val="20"/>
                <w:szCs w:val="20"/>
              </w:rPr>
              <w:t>Indeks razvoja putovanja i turizma (TTDI-WEF) – Pritisak i utjecaj potražnje</w:t>
            </w:r>
          </w:p>
        </w:tc>
        <w:tc>
          <w:tcPr>
            <w:tcW w:w="1666" w:type="pct"/>
            <w:vAlign w:val="center"/>
          </w:tcPr>
          <w:p w:rsidR="003C4E20" w:rsidRPr="003C4E20" w:rsidRDefault="003C4E20" w:rsidP="003C4E20">
            <w:pPr>
              <w:jc w:val="center"/>
              <w:rPr>
                <w:sz w:val="20"/>
                <w:szCs w:val="20"/>
              </w:rPr>
            </w:pPr>
            <w:r w:rsidRPr="003C4E20">
              <w:rPr>
                <w:sz w:val="20"/>
                <w:szCs w:val="20"/>
              </w:rPr>
              <w:t>117</w:t>
            </w:r>
          </w:p>
        </w:tc>
        <w:tc>
          <w:tcPr>
            <w:tcW w:w="1667" w:type="pct"/>
            <w:vAlign w:val="center"/>
          </w:tcPr>
          <w:p w:rsidR="003C4E20" w:rsidRPr="003C4E20" w:rsidRDefault="003C4E20" w:rsidP="003C4E20">
            <w:pPr>
              <w:jc w:val="center"/>
              <w:rPr>
                <w:sz w:val="20"/>
                <w:szCs w:val="20"/>
              </w:rPr>
            </w:pPr>
            <w:r w:rsidRPr="003C4E20">
              <w:rPr>
                <w:sz w:val="20"/>
                <w:szCs w:val="20"/>
              </w:rPr>
              <w:t>&lt; 100</w:t>
            </w: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1"/>
        <w:gridCol w:w="6005"/>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13" w:name="_Toc136497268"/>
            <w:bookmarkStart w:id="314" w:name="_Toc140856018"/>
            <w:bookmarkStart w:id="315" w:name="_Toc141982416"/>
            <w:r w:rsidRPr="003C4E20">
              <w:rPr>
                <w:rFonts w:eastAsiaTheme="majorEastAsia"/>
                <w:color w:val="2E74B5" w:themeColor="accent1" w:themeShade="BF"/>
                <w:sz w:val="26"/>
                <w:szCs w:val="26"/>
              </w:rPr>
              <w:t>Mjera 3.1.</w:t>
            </w:r>
            <w:bookmarkEnd w:id="313"/>
            <w:bookmarkEnd w:id="314"/>
            <w:bookmarkEnd w:id="315"/>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16" w:name="_Toc140856019"/>
            <w:bookmarkStart w:id="317" w:name="_Toc141982417"/>
            <w:r w:rsidRPr="003C4E20">
              <w:rPr>
                <w:rFonts w:eastAsiaTheme="majorEastAsia"/>
                <w:color w:val="2E74B5" w:themeColor="accent1" w:themeShade="BF"/>
                <w:sz w:val="26"/>
                <w:szCs w:val="26"/>
              </w:rPr>
              <w:t>Poticati smanjenje pritisaka iz turizma na sastavnice okoliša i prirodu</w:t>
            </w:r>
            <w:bookmarkEnd w:id="316"/>
            <w:bookmarkEnd w:id="317"/>
            <w:r w:rsidRPr="003C4E20">
              <w:rPr>
                <w:rFonts w:eastAsiaTheme="majorEastAsia"/>
                <w:color w:val="2E74B5" w:themeColor="accent1" w:themeShade="BF"/>
                <w:sz w:val="26"/>
                <w:szCs w:val="26"/>
              </w:rPr>
              <w:t xml:space="preserve"> </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30" w:type="pct"/>
          </w:tcPr>
          <w:p w:rsidR="003C4E20" w:rsidRPr="003C4E20" w:rsidRDefault="003C4E20" w:rsidP="003C4E20">
            <w:pPr>
              <w:jc w:val="both"/>
              <w:rPr>
                <w:sz w:val="20"/>
                <w:szCs w:val="20"/>
              </w:rPr>
            </w:pPr>
            <w:r w:rsidRPr="003C4E20">
              <w:rPr>
                <w:sz w:val="20"/>
                <w:szCs w:val="20"/>
              </w:rPr>
              <w:t xml:space="preserve">Svrha mjere je poticati smanjivanje opterećenja iz turizma na sastavnice okoliša i prirodne resurse. Stoga će se podržavati okolišno prihvatljiva rješenja koja je moguće implementirati u poslovanje dionika u turizmu.  </w:t>
            </w:r>
          </w:p>
          <w:p w:rsidR="003C4E20" w:rsidRPr="003C4E20" w:rsidRDefault="003C4E20" w:rsidP="003C4E20">
            <w:pPr>
              <w:jc w:val="both"/>
              <w:rPr>
                <w:color w:val="C00000"/>
                <w:sz w:val="20"/>
                <w:szCs w:val="20"/>
              </w:rPr>
            </w:pPr>
            <w:r w:rsidRPr="003C4E20">
              <w:rPr>
                <w:sz w:val="20"/>
                <w:szCs w:val="20"/>
              </w:rPr>
              <w:t xml:space="preserve">Implementirat će se koncept kružnoga gospodarstva, provedbom projekata usklađenih </w:t>
            </w:r>
            <w:r w:rsidRPr="003C4E20">
              <w:rPr>
                <w:sz w:val="20"/>
                <w:szCs w:val="20"/>
                <w:shd w:val="clear" w:color="auto" w:fill="FFFFFF" w:themeFill="background1"/>
              </w:rPr>
              <w:t>s EU hijerarhijom otpada u cilju smanjenja otpada u turističkim i</w:t>
            </w:r>
            <w:r w:rsidRPr="003C4E20">
              <w:rPr>
                <w:sz w:val="20"/>
                <w:szCs w:val="20"/>
              </w:rPr>
              <w:t xml:space="preserve"> ugostiteljskim objektima. Provodit će se aktivnosti koje će osigurati visoki stupanj razumijevanja nužnosti okolišno održivoga turizma informiranjem i edukacijom te podizanjem kompetencija dionika u turizmu, temeljem izrađenoga komunikacijskog plana i njegove provedbe. Provodit će se tematske i integrirane radionice te konferencija o održivosti u turizmu. Portal za promociju održivoga turizma kontinuirano će se održavati i ažurirati kao platforma razmjene znanja i informacija između MINTS i dionika.  </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Pokazatelj rezultata</w:t>
            </w:r>
          </w:p>
        </w:tc>
        <w:tc>
          <w:tcPr>
            <w:tcW w:w="3330"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Broj certifikata eko-označavanja i sustava upravljanja okolišem s neovisnim ocjenjivanjem (npr. EU Ecolabel</w:t>
            </w:r>
            <w:r w:rsidRPr="003C4E20">
              <w:rPr>
                <w:sz w:val="20"/>
                <w:szCs w:val="20"/>
                <w:vertAlign w:val="superscript"/>
              </w:rPr>
              <w:footnoteReference w:id="36"/>
            </w:r>
            <w:r w:rsidRPr="003C4E20">
              <w:rPr>
                <w:sz w:val="20"/>
                <w:szCs w:val="20"/>
              </w:rPr>
              <w:t>, ISO, EMAS</w:t>
            </w:r>
            <w:r w:rsidRPr="003C4E20">
              <w:rPr>
                <w:sz w:val="20"/>
                <w:szCs w:val="20"/>
                <w:vertAlign w:val="superscript"/>
              </w:rPr>
              <w:footnoteReference w:id="37"/>
            </w:r>
            <w:r w:rsidRPr="003C4E20">
              <w:rPr>
                <w:sz w:val="20"/>
                <w:szCs w:val="20"/>
              </w:rPr>
              <w:t xml:space="preserve"> ili ekvivalenti)</w:t>
            </w:r>
          </w:p>
          <w:p w:rsidR="003C4E20" w:rsidRPr="003C4E20" w:rsidRDefault="003C4E20" w:rsidP="003C4E20">
            <w:pPr>
              <w:ind w:left="448" w:hanging="142"/>
              <w:rPr>
                <w:sz w:val="20"/>
                <w:szCs w:val="20"/>
              </w:rPr>
            </w:pPr>
            <w:r w:rsidRPr="003C4E20">
              <w:rPr>
                <w:sz w:val="20"/>
                <w:szCs w:val="20"/>
              </w:rPr>
              <w:t xml:space="preserve">2023. – 2 </w:t>
            </w:r>
          </w:p>
          <w:p w:rsidR="003C4E20" w:rsidRPr="003C4E20" w:rsidRDefault="003C4E20" w:rsidP="003C4E20">
            <w:pPr>
              <w:ind w:left="448" w:hanging="142"/>
              <w:rPr>
                <w:sz w:val="20"/>
                <w:szCs w:val="20"/>
              </w:rPr>
            </w:pPr>
            <w:r w:rsidRPr="003C4E20">
              <w:rPr>
                <w:sz w:val="20"/>
                <w:szCs w:val="20"/>
              </w:rPr>
              <w:t xml:space="preserve">2024. – 2 </w:t>
            </w:r>
          </w:p>
          <w:p w:rsidR="003C4E20" w:rsidRPr="003C4E20" w:rsidRDefault="003C4E20" w:rsidP="003C4E20">
            <w:pPr>
              <w:ind w:left="448" w:hanging="142"/>
              <w:rPr>
                <w:sz w:val="20"/>
                <w:szCs w:val="20"/>
              </w:rPr>
            </w:pPr>
            <w:r w:rsidRPr="003C4E20">
              <w:rPr>
                <w:sz w:val="20"/>
                <w:szCs w:val="20"/>
              </w:rPr>
              <w:t xml:space="preserve">2025. – 10 </w:t>
            </w:r>
          </w:p>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objekata koji su u skladu s EU hijerarhijom otpada implementirali prakse  smanjenje otpada (naglasak na otpad od hrane i plastike)   </w:t>
            </w:r>
          </w:p>
          <w:p w:rsidR="003C4E20" w:rsidRPr="003C4E20" w:rsidRDefault="003C4E20" w:rsidP="003C4E20">
            <w:pPr>
              <w:ind w:left="448" w:hanging="142"/>
              <w:rPr>
                <w:sz w:val="20"/>
                <w:szCs w:val="20"/>
              </w:rPr>
            </w:pPr>
            <w:r w:rsidRPr="003C4E20">
              <w:rPr>
                <w:sz w:val="20"/>
                <w:szCs w:val="20"/>
              </w:rPr>
              <w:t xml:space="preserve">2023. – 5  </w:t>
            </w:r>
          </w:p>
          <w:p w:rsidR="003C4E20" w:rsidRPr="003C4E20" w:rsidRDefault="003C4E20" w:rsidP="003C4E20">
            <w:pPr>
              <w:ind w:left="448" w:hanging="142"/>
              <w:rPr>
                <w:sz w:val="20"/>
                <w:szCs w:val="20"/>
              </w:rPr>
            </w:pPr>
            <w:r w:rsidRPr="003C4E20">
              <w:rPr>
                <w:sz w:val="20"/>
                <w:szCs w:val="20"/>
              </w:rPr>
              <w:t>2024. – 8</w:t>
            </w:r>
          </w:p>
          <w:p w:rsidR="003C4E20" w:rsidRPr="003C4E20" w:rsidRDefault="003C4E20" w:rsidP="003C4E20">
            <w:pPr>
              <w:ind w:left="448" w:hanging="142"/>
              <w:rPr>
                <w:sz w:val="20"/>
                <w:szCs w:val="20"/>
              </w:rPr>
            </w:pPr>
            <w:r w:rsidRPr="003C4E20">
              <w:rPr>
                <w:sz w:val="20"/>
                <w:szCs w:val="20"/>
              </w:rPr>
              <w:t>2025. – 10</w:t>
            </w:r>
          </w:p>
          <w:p w:rsidR="003C4E20" w:rsidRPr="003C4E20" w:rsidRDefault="003C4E20" w:rsidP="006151BF">
            <w:pPr>
              <w:numPr>
                <w:ilvl w:val="0"/>
                <w:numId w:val="32"/>
              </w:numPr>
              <w:ind w:left="318" w:hanging="318"/>
              <w:contextualSpacing/>
              <w:jc w:val="both"/>
              <w:rPr>
                <w:sz w:val="20"/>
                <w:szCs w:val="20"/>
              </w:rPr>
            </w:pPr>
            <w:r w:rsidRPr="003C4E20">
              <w:rPr>
                <w:sz w:val="20"/>
                <w:szCs w:val="20"/>
              </w:rPr>
              <w:t>Broj provedenih tematskih i integriranih radionica  i konferencija</w:t>
            </w:r>
          </w:p>
          <w:p w:rsidR="003C4E20" w:rsidRPr="003C4E20" w:rsidRDefault="003C4E20" w:rsidP="003C4E20">
            <w:pPr>
              <w:ind w:left="448" w:hanging="142"/>
              <w:rPr>
                <w:sz w:val="20"/>
                <w:szCs w:val="20"/>
              </w:rPr>
            </w:pPr>
            <w:r w:rsidRPr="003C4E20">
              <w:rPr>
                <w:sz w:val="20"/>
                <w:szCs w:val="20"/>
              </w:rPr>
              <w:t>2023. – 5</w:t>
            </w:r>
          </w:p>
          <w:p w:rsidR="003C4E20" w:rsidRPr="003C4E20" w:rsidRDefault="003C4E20" w:rsidP="003C4E20">
            <w:pPr>
              <w:ind w:left="448" w:hanging="142"/>
              <w:rPr>
                <w:sz w:val="20"/>
                <w:szCs w:val="20"/>
              </w:rPr>
            </w:pPr>
            <w:r w:rsidRPr="003C4E20">
              <w:rPr>
                <w:sz w:val="20"/>
                <w:szCs w:val="20"/>
              </w:rPr>
              <w:t>2024. – 5</w:t>
            </w:r>
          </w:p>
          <w:p w:rsidR="003C4E20" w:rsidRPr="003C4E20" w:rsidRDefault="003C4E20" w:rsidP="003C4E20">
            <w:pPr>
              <w:ind w:left="448" w:hanging="142"/>
              <w:rPr>
                <w:sz w:val="20"/>
                <w:szCs w:val="20"/>
              </w:rPr>
            </w:pPr>
            <w:r w:rsidRPr="003C4E20">
              <w:rPr>
                <w:sz w:val="20"/>
                <w:szCs w:val="20"/>
              </w:rPr>
              <w:t>2025. – 5</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30" w:type="pct"/>
          </w:tcPr>
          <w:p w:rsidR="003C4E20" w:rsidRPr="003C4E20" w:rsidRDefault="003C4E20" w:rsidP="003C4E20">
            <w:pPr>
              <w:jc w:val="both"/>
              <w:rPr>
                <w:sz w:val="20"/>
                <w:szCs w:val="20"/>
              </w:rPr>
            </w:pPr>
            <w:r w:rsidRPr="003C4E20">
              <w:rPr>
                <w:sz w:val="20"/>
                <w:szCs w:val="20"/>
              </w:rPr>
              <w:t>149.313,00 EUR</w:t>
            </w:r>
          </w:p>
          <w:p w:rsidR="003C4E20" w:rsidRPr="003C4E20" w:rsidRDefault="003C4E20" w:rsidP="003C4E20">
            <w:pPr>
              <w:jc w:val="both"/>
              <w:rPr>
                <w:sz w:val="20"/>
                <w:szCs w:val="20"/>
              </w:rPr>
            </w:pPr>
            <w:r w:rsidRPr="003C4E20">
              <w:rPr>
                <w:sz w:val="20"/>
                <w:szCs w:val="20"/>
              </w:rPr>
              <w:t>– tematske radionice, nastavak projekta smanji otpad od hrane i pilot za smanjenje upotrebe plastike</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30" w:type="pct"/>
          </w:tcPr>
          <w:p w:rsidR="003C4E20" w:rsidRPr="003C4E20" w:rsidRDefault="003C4E20" w:rsidP="006151BF">
            <w:pPr>
              <w:numPr>
                <w:ilvl w:val="0"/>
                <w:numId w:val="32"/>
              </w:numPr>
              <w:ind w:left="362"/>
              <w:contextualSpacing/>
              <w:jc w:val="both"/>
              <w:rPr>
                <w:sz w:val="20"/>
                <w:szCs w:val="20"/>
              </w:rPr>
            </w:pPr>
            <w:r w:rsidRPr="003C4E20">
              <w:rPr>
                <w:sz w:val="20"/>
                <w:szCs w:val="20"/>
              </w:rPr>
              <w:t>A916036 Podrška razvoju turističkih proizvoda posebnih oblika turizma 2023. – 2025. = 49.771*3 = 149.313,00 EUR</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30" w:type="pct"/>
          </w:tcPr>
          <w:p w:rsidR="003C4E20" w:rsidRPr="003C4E20" w:rsidRDefault="003C4E20" w:rsidP="003C4E20">
            <w:pPr>
              <w:jc w:val="both"/>
              <w:rPr>
                <w:sz w:val="20"/>
                <w:szCs w:val="20"/>
              </w:rPr>
            </w:pPr>
            <w:r w:rsidRPr="003C4E20">
              <w:rPr>
                <w:sz w:val="20"/>
                <w:szCs w:val="20"/>
              </w:rPr>
              <w:t xml:space="preserve">MINTS  </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30" w:type="pct"/>
          </w:tcPr>
          <w:p w:rsidR="003C4E20" w:rsidRPr="003C4E20" w:rsidRDefault="00C0219C" w:rsidP="003C4E20">
            <w:pPr>
              <w:jc w:val="both"/>
              <w:rPr>
                <w:sz w:val="20"/>
                <w:szCs w:val="20"/>
              </w:rPr>
            </w:pPr>
            <w:r>
              <w:rPr>
                <w:sz w:val="20"/>
                <w:szCs w:val="20"/>
              </w:rPr>
              <w:t>MPG</w:t>
            </w:r>
            <w:r w:rsidR="00DE1558">
              <w:rPr>
                <w:sz w:val="20"/>
                <w:szCs w:val="20"/>
              </w:rPr>
              <w:t>I</w:t>
            </w:r>
            <w:r w:rsidR="003C4E20" w:rsidRPr="003C4E20">
              <w:rPr>
                <w:sz w:val="20"/>
                <w:szCs w:val="20"/>
              </w:rPr>
              <w:t>, MINGOR, MZO, MMPI, MP, FZOEU, JLP(R)S, sustav turističkih zajednica, JU ZP</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Oznaka mjere </w:t>
            </w:r>
          </w:p>
        </w:tc>
        <w:tc>
          <w:tcPr>
            <w:tcW w:w="3330"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9"/>
        <w:gridCol w:w="3002"/>
        <w:gridCol w:w="2999"/>
        <w:gridCol w:w="2999"/>
        <w:gridCol w:w="7"/>
      </w:tblGrid>
      <w:tr w:rsidR="003C4E20" w:rsidRPr="003C4E20" w:rsidTr="003C4E20">
        <w:tc>
          <w:tcPr>
            <w:tcW w:w="5000" w:type="pct"/>
            <w:gridSpan w:val="5"/>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18" w:name="_Toc136497270"/>
            <w:bookmarkStart w:id="319" w:name="_Toc140856020"/>
            <w:bookmarkStart w:id="320" w:name="_Toc141982418"/>
            <w:r w:rsidRPr="003C4E20">
              <w:rPr>
                <w:rFonts w:eastAsiaTheme="majorEastAsia"/>
                <w:color w:val="2E74B5" w:themeColor="accent1" w:themeShade="BF"/>
                <w:sz w:val="26"/>
                <w:szCs w:val="26"/>
              </w:rPr>
              <w:t>Mjera 3.2.</w:t>
            </w:r>
            <w:bookmarkEnd w:id="318"/>
            <w:bookmarkEnd w:id="319"/>
            <w:bookmarkEnd w:id="320"/>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21" w:name="_Toc140856021"/>
            <w:bookmarkStart w:id="322" w:name="_Toc141982419"/>
            <w:r w:rsidRPr="003C4E20">
              <w:rPr>
                <w:rFonts w:eastAsiaTheme="majorEastAsia"/>
                <w:color w:val="2E74B5" w:themeColor="accent1" w:themeShade="BF"/>
                <w:sz w:val="26"/>
                <w:szCs w:val="26"/>
              </w:rPr>
              <w:t>Unaprijediti sustavno i održivo planiranje razvoja turizma utemeljeno na prihvatnomu kapacitetu destinacije</w:t>
            </w:r>
            <w:bookmarkEnd w:id="321"/>
            <w:bookmarkEnd w:id="322"/>
          </w:p>
        </w:tc>
      </w:tr>
      <w:tr w:rsidR="003C4E20" w:rsidRPr="003C4E20" w:rsidTr="003C4E20">
        <w:tc>
          <w:tcPr>
            <w:tcW w:w="1670" w:type="pct"/>
            <w:gridSpan w:val="2"/>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30" w:type="pct"/>
            <w:gridSpan w:val="3"/>
          </w:tcPr>
          <w:p w:rsidR="003C4E20" w:rsidRPr="003C4E20" w:rsidRDefault="003C4E20" w:rsidP="003C4E20">
            <w:pPr>
              <w:jc w:val="both"/>
              <w:rPr>
                <w:sz w:val="20"/>
                <w:szCs w:val="20"/>
              </w:rPr>
            </w:pPr>
            <w:r w:rsidRPr="003C4E20">
              <w:rPr>
                <w:sz w:val="20"/>
                <w:szCs w:val="20"/>
              </w:rPr>
              <w:t xml:space="preserve">Svrha mjere je stvoriti preduvjete za ujednačeno, sustavno i održivo upravljanje razvojem turizma u destinaciji. Kroz mjeru će se osigurati metodološka osnova potrebna za izradu studija prihvatnih kapaciteta, uključivo i metodologija za izradu studija nosivih kapaciteta nautičkoga turizma i poticati izrada studija prihvatnih kapaciteta na razini destinacije koje će postati temelj planiranja razvoja destinacije. </w:t>
            </w:r>
          </w:p>
        </w:tc>
      </w:tr>
      <w:tr w:rsidR="003C4E20" w:rsidRPr="003C4E20" w:rsidTr="003C4E20">
        <w:tc>
          <w:tcPr>
            <w:tcW w:w="1670" w:type="pct"/>
            <w:gridSpan w:val="2"/>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30" w:type="pct"/>
            <w:gridSpan w:val="3"/>
          </w:tcPr>
          <w:p w:rsidR="003C4E20" w:rsidRPr="003C4E20" w:rsidRDefault="003C4E20" w:rsidP="006151BF">
            <w:pPr>
              <w:numPr>
                <w:ilvl w:val="0"/>
                <w:numId w:val="32"/>
              </w:numPr>
              <w:ind w:left="318" w:hanging="318"/>
              <w:contextualSpacing/>
              <w:jc w:val="both"/>
              <w:rPr>
                <w:sz w:val="20"/>
                <w:szCs w:val="20"/>
              </w:rPr>
            </w:pPr>
            <w:r w:rsidRPr="003C4E20">
              <w:rPr>
                <w:sz w:val="20"/>
                <w:szCs w:val="20"/>
              </w:rPr>
              <w:t>Izrađena metodologija studije prihvatnoga kapaciteta</w:t>
            </w:r>
          </w:p>
          <w:p w:rsidR="003C4E20" w:rsidRPr="003C4E20" w:rsidRDefault="003C4E20" w:rsidP="003C4E20">
            <w:pPr>
              <w:ind w:left="318"/>
              <w:contextualSpacing/>
              <w:jc w:val="both"/>
              <w:rPr>
                <w:sz w:val="20"/>
                <w:szCs w:val="20"/>
              </w:rPr>
            </w:pPr>
            <w:r w:rsidRPr="003C4E20">
              <w:rPr>
                <w:sz w:val="20"/>
                <w:szCs w:val="20"/>
              </w:rPr>
              <w:t>2024. – 1</w:t>
            </w:r>
          </w:p>
          <w:p w:rsidR="003C4E20" w:rsidRPr="003C4E20" w:rsidRDefault="003C4E20" w:rsidP="006151BF">
            <w:pPr>
              <w:numPr>
                <w:ilvl w:val="0"/>
                <w:numId w:val="32"/>
              </w:numPr>
              <w:ind w:left="318" w:hanging="318"/>
              <w:contextualSpacing/>
              <w:jc w:val="both"/>
              <w:rPr>
                <w:sz w:val="20"/>
                <w:szCs w:val="20"/>
              </w:rPr>
            </w:pPr>
            <w:r w:rsidRPr="003C4E20">
              <w:rPr>
                <w:sz w:val="20"/>
                <w:szCs w:val="20"/>
              </w:rPr>
              <w:t>Broj izrađenih studija prihvatnoga kapaciteta</w:t>
            </w:r>
          </w:p>
          <w:p w:rsidR="003C4E20" w:rsidRPr="003C4E20" w:rsidRDefault="003C4E20" w:rsidP="003C4E20">
            <w:pPr>
              <w:ind w:left="448" w:hanging="142"/>
              <w:rPr>
                <w:sz w:val="20"/>
                <w:szCs w:val="20"/>
              </w:rPr>
            </w:pPr>
            <w:r w:rsidRPr="003C4E20">
              <w:rPr>
                <w:sz w:val="20"/>
                <w:szCs w:val="20"/>
              </w:rPr>
              <w:t>2023. – 0</w:t>
            </w:r>
          </w:p>
          <w:p w:rsidR="003C4E20" w:rsidRPr="003C4E20" w:rsidRDefault="003C4E20" w:rsidP="003C4E20">
            <w:pPr>
              <w:ind w:left="448" w:hanging="142"/>
              <w:rPr>
                <w:sz w:val="20"/>
                <w:szCs w:val="20"/>
              </w:rPr>
            </w:pPr>
            <w:r w:rsidRPr="003C4E20">
              <w:rPr>
                <w:sz w:val="20"/>
                <w:szCs w:val="20"/>
              </w:rPr>
              <w:t>2024. – 0</w:t>
            </w:r>
          </w:p>
          <w:p w:rsidR="003C4E20" w:rsidRPr="003C4E20" w:rsidRDefault="003C4E20" w:rsidP="003C4E20">
            <w:pPr>
              <w:ind w:left="448" w:hanging="142"/>
              <w:rPr>
                <w:sz w:val="20"/>
                <w:szCs w:val="20"/>
              </w:rPr>
            </w:pPr>
            <w:r w:rsidRPr="003C4E20">
              <w:rPr>
                <w:sz w:val="20"/>
                <w:szCs w:val="20"/>
              </w:rPr>
              <w:t>2025. – 7 studija prihvatnoga kapaciteta</w:t>
            </w:r>
          </w:p>
        </w:tc>
      </w:tr>
      <w:tr w:rsidR="003C4E20" w:rsidRPr="003C4E20" w:rsidTr="003C4E20">
        <w:tc>
          <w:tcPr>
            <w:tcW w:w="1670" w:type="pct"/>
            <w:gridSpan w:val="2"/>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30" w:type="pct"/>
            <w:gridSpan w:val="3"/>
          </w:tcPr>
          <w:p w:rsidR="003C4E20" w:rsidRPr="003C4E20" w:rsidRDefault="003C4E20" w:rsidP="003C4E20">
            <w:pPr>
              <w:rPr>
                <w:sz w:val="20"/>
                <w:szCs w:val="20"/>
              </w:rPr>
            </w:pPr>
            <w:r w:rsidRPr="003C4E20">
              <w:rPr>
                <w:sz w:val="20"/>
                <w:szCs w:val="20"/>
              </w:rPr>
              <w:t>199.086,00 EUR</w:t>
            </w:r>
          </w:p>
          <w:p w:rsidR="003C4E20" w:rsidRPr="003C4E20" w:rsidRDefault="003C4E20" w:rsidP="003C4E20">
            <w:pPr>
              <w:jc w:val="both"/>
              <w:rPr>
                <w:sz w:val="20"/>
                <w:szCs w:val="20"/>
              </w:rPr>
            </w:pPr>
          </w:p>
        </w:tc>
      </w:tr>
      <w:tr w:rsidR="003C4E20" w:rsidRPr="003C4E20" w:rsidTr="003C4E20">
        <w:tc>
          <w:tcPr>
            <w:tcW w:w="1670" w:type="pct"/>
            <w:gridSpan w:val="2"/>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30" w:type="pct"/>
            <w:gridSpan w:val="3"/>
          </w:tcPr>
          <w:p w:rsidR="003C4E20" w:rsidRPr="003C4E20" w:rsidRDefault="003C4E20" w:rsidP="006151BF">
            <w:pPr>
              <w:numPr>
                <w:ilvl w:val="0"/>
                <w:numId w:val="32"/>
              </w:numPr>
              <w:ind w:left="362"/>
              <w:contextualSpacing/>
              <w:jc w:val="both"/>
              <w:rPr>
                <w:sz w:val="20"/>
                <w:szCs w:val="20"/>
              </w:rPr>
            </w:pPr>
            <w:r w:rsidRPr="003C4E20">
              <w:rPr>
                <w:sz w:val="20"/>
                <w:szCs w:val="20"/>
              </w:rPr>
              <w:t>A916036</w:t>
            </w:r>
            <w:r w:rsidRPr="003C4E20">
              <w:t xml:space="preserve"> </w:t>
            </w:r>
            <w:r w:rsidRPr="003C4E20">
              <w:rPr>
                <w:sz w:val="20"/>
                <w:szCs w:val="20"/>
              </w:rPr>
              <w:t xml:space="preserve">Podrška razvoju turističkih proizvoda posebnih oblika turizma </w:t>
            </w:r>
          </w:p>
          <w:p w:rsidR="003C4E20" w:rsidRPr="003C4E20" w:rsidRDefault="003C4E20" w:rsidP="003C4E20">
            <w:pPr>
              <w:ind w:left="362"/>
              <w:contextualSpacing/>
              <w:jc w:val="both"/>
              <w:rPr>
                <w:sz w:val="20"/>
                <w:szCs w:val="20"/>
              </w:rPr>
            </w:pPr>
            <w:r w:rsidRPr="003C4E20">
              <w:rPr>
                <w:sz w:val="20"/>
                <w:szCs w:val="20"/>
              </w:rPr>
              <w:t>2023. – 2025. = 66.362 * 3 = 199.086,00 EUR</w:t>
            </w:r>
          </w:p>
        </w:tc>
      </w:tr>
      <w:tr w:rsidR="003C4E20" w:rsidRPr="003C4E20" w:rsidTr="003C4E20">
        <w:trPr>
          <w:trHeight w:val="58"/>
        </w:trPr>
        <w:tc>
          <w:tcPr>
            <w:tcW w:w="1670" w:type="pct"/>
            <w:gridSpan w:val="2"/>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30" w:type="pct"/>
            <w:gridSpan w:val="3"/>
          </w:tcPr>
          <w:p w:rsidR="003C4E20" w:rsidRPr="003C4E20" w:rsidRDefault="003C4E20" w:rsidP="003C4E20">
            <w:pPr>
              <w:jc w:val="both"/>
              <w:rPr>
                <w:sz w:val="20"/>
                <w:szCs w:val="20"/>
              </w:rPr>
            </w:pPr>
            <w:r w:rsidRPr="003C4E20">
              <w:rPr>
                <w:sz w:val="20"/>
                <w:szCs w:val="20"/>
              </w:rPr>
              <w:t xml:space="preserve">MINTS </w:t>
            </w:r>
          </w:p>
        </w:tc>
      </w:tr>
      <w:tr w:rsidR="003C4E20" w:rsidRPr="003C4E20" w:rsidTr="003C4E20">
        <w:tc>
          <w:tcPr>
            <w:tcW w:w="1670" w:type="pct"/>
            <w:gridSpan w:val="2"/>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30" w:type="pct"/>
            <w:gridSpan w:val="3"/>
          </w:tcPr>
          <w:p w:rsidR="003C4E20" w:rsidRPr="003C4E20" w:rsidRDefault="003C4E20" w:rsidP="003C4E20">
            <w:pPr>
              <w:jc w:val="both"/>
              <w:rPr>
                <w:sz w:val="20"/>
                <w:szCs w:val="20"/>
              </w:rPr>
            </w:pPr>
            <w:r w:rsidRPr="003C4E20">
              <w:rPr>
                <w:sz w:val="20"/>
                <w:szCs w:val="20"/>
              </w:rPr>
              <w:t>JLP (R)S, turističke zajednice</w:t>
            </w:r>
          </w:p>
        </w:tc>
      </w:tr>
      <w:tr w:rsidR="003C4E20" w:rsidRPr="003C4E20" w:rsidTr="003C4E20">
        <w:tc>
          <w:tcPr>
            <w:tcW w:w="1670" w:type="pct"/>
            <w:gridSpan w:val="2"/>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 xml:space="preserve">Oznaka mjere </w:t>
            </w:r>
          </w:p>
        </w:tc>
        <w:tc>
          <w:tcPr>
            <w:tcW w:w="3330" w:type="pct"/>
            <w:gridSpan w:val="3"/>
          </w:tcPr>
          <w:p w:rsidR="003C4E20" w:rsidRPr="003C4E20" w:rsidRDefault="003C4E20" w:rsidP="003C4E20">
            <w:pPr>
              <w:jc w:val="both"/>
              <w:rPr>
                <w:sz w:val="20"/>
                <w:szCs w:val="20"/>
              </w:rPr>
            </w:pPr>
            <w:r w:rsidRPr="003C4E20">
              <w:rPr>
                <w:sz w:val="20"/>
                <w:szCs w:val="20"/>
              </w:rPr>
              <w:t>I</w:t>
            </w:r>
          </w:p>
        </w:tc>
      </w:tr>
      <w:tr w:rsidR="003C4E20" w:rsidRPr="003C4E20" w:rsidTr="003C4E20">
        <w:tblPrEx>
          <w:tblBorders>
            <w:top w:val="single" w:sz="12" w:space="0" w:color="auto"/>
            <w:left w:val="single" w:sz="12" w:space="0" w:color="auto"/>
            <w:bottom w:val="single" w:sz="12" w:space="0" w:color="auto"/>
            <w:right w:val="single" w:sz="12" w:space="0" w:color="auto"/>
          </w:tblBorders>
        </w:tblPrEx>
        <w:trPr>
          <w:gridBefore w:val="1"/>
          <w:gridAfter w:val="1"/>
          <w:wBefore w:w="5" w:type="pct"/>
          <w:wAfter w:w="5" w:type="pct"/>
        </w:trPr>
        <w:tc>
          <w:tcPr>
            <w:tcW w:w="499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23" w:name="_Toc136497272"/>
            <w:bookmarkStart w:id="324" w:name="_Toc140856022"/>
            <w:bookmarkStart w:id="325" w:name="_Toc141982420"/>
            <w:r w:rsidRPr="003C4E20">
              <w:rPr>
                <w:rFonts w:eastAsiaTheme="majorEastAsia"/>
                <w:color w:val="2E74B5" w:themeColor="accent1" w:themeShade="BF"/>
                <w:sz w:val="28"/>
                <w:szCs w:val="32"/>
              </w:rPr>
              <w:t>Posebni cilj 4.</w:t>
            </w:r>
            <w:bookmarkEnd w:id="323"/>
            <w:bookmarkEnd w:id="324"/>
            <w:bookmarkEnd w:id="325"/>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26" w:name="_Toc140856023"/>
            <w:bookmarkStart w:id="327" w:name="_Toc141982421"/>
            <w:r w:rsidRPr="003C4E20">
              <w:rPr>
                <w:rFonts w:eastAsiaTheme="majorEastAsia"/>
                <w:b/>
                <w:bCs/>
                <w:color w:val="2E74B5" w:themeColor="accent1" w:themeShade="BF"/>
                <w:sz w:val="28"/>
                <w:szCs w:val="32"/>
              </w:rPr>
              <w:t>SMANJENJE NEGATIVNOG MEĐUODNOSA TURIZMA I KLIME</w:t>
            </w:r>
            <w:bookmarkEnd w:id="326"/>
            <w:bookmarkEnd w:id="327"/>
          </w:p>
        </w:tc>
      </w:tr>
      <w:tr w:rsidR="003C4E20" w:rsidRPr="003C4E20" w:rsidTr="003C4E20">
        <w:tblPrEx>
          <w:tblBorders>
            <w:top w:val="single" w:sz="12" w:space="0" w:color="auto"/>
            <w:left w:val="single" w:sz="12" w:space="0" w:color="auto"/>
            <w:bottom w:val="single" w:sz="12" w:space="0" w:color="auto"/>
            <w:right w:val="single" w:sz="12" w:space="0" w:color="auto"/>
          </w:tblBorders>
        </w:tblPrEx>
        <w:trPr>
          <w:gridBefore w:val="1"/>
          <w:gridAfter w:val="1"/>
          <w:wBefore w:w="5" w:type="pct"/>
          <w:wAfter w:w="5" w:type="pct"/>
        </w:trPr>
        <w:tc>
          <w:tcPr>
            <w:tcW w:w="1663"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Pokazatelj ishoda</w:t>
            </w:r>
          </w:p>
        </w:tc>
        <w:tc>
          <w:tcPr>
            <w:tcW w:w="1663"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Početna vrijednost pokazatelja ishoda 20</w:t>
            </w:r>
            <w:r w:rsidR="004B3519">
              <w:rPr>
                <w:i/>
                <w:iCs/>
                <w:sz w:val="20"/>
                <w:szCs w:val="20"/>
              </w:rPr>
              <w:t>21</w:t>
            </w:r>
            <w:r w:rsidRPr="003C4E20">
              <w:rPr>
                <w:i/>
                <w:iCs/>
                <w:sz w:val="20"/>
                <w:szCs w:val="20"/>
              </w:rPr>
              <w:t>.</w:t>
            </w:r>
          </w:p>
        </w:tc>
        <w:tc>
          <w:tcPr>
            <w:tcW w:w="1663"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rsidTr="003C4E20">
        <w:tblPrEx>
          <w:tblBorders>
            <w:top w:val="single" w:sz="12" w:space="0" w:color="auto"/>
            <w:left w:val="single" w:sz="12" w:space="0" w:color="auto"/>
            <w:bottom w:val="single" w:sz="12" w:space="0" w:color="auto"/>
            <w:right w:val="single" w:sz="12" w:space="0" w:color="auto"/>
          </w:tblBorders>
        </w:tblPrEx>
        <w:trPr>
          <w:gridBefore w:val="1"/>
          <w:gridAfter w:val="1"/>
          <w:wBefore w:w="5" w:type="pct"/>
          <w:wAfter w:w="5" w:type="pct"/>
        </w:trPr>
        <w:tc>
          <w:tcPr>
            <w:tcW w:w="1663" w:type="pct"/>
          </w:tcPr>
          <w:p w:rsidR="003C4E20" w:rsidRPr="003C4E20" w:rsidRDefault="009A2C6A" w:rsidP="003C4E20">
            <w:pPr>
              <w:jc w:val="center"/>
              <w:rPr>
                <w:sz w:val="20"/>
                <w:szCs w:val="20"/>
              </w:rPr>
            </w:pPr>
            <w:r w:rsidRPr="009A2C6A">
              <w:t>OI.02.8.59</w:t>
            </w:r>
            <w:r>
              <w:t xml:space="preserve"> </w:t>
            </w:r>
            <w:r w:rsidR="003C4E20" w:rsidRPr="003C4E20">
              <w:t>Intenzitet stakleničkih plinova prouzročen turizmom</w:t>
            </w:r>
            <w:r w:rsidR="004B3519">
              <w:t xml:space="preserve"> (</w:t>
            </w:r>
            <w:r w:rsidR="00583AF0">
              <w:t>indeks</w:t>
            </w:r>
            <w:r w:rsidR="004B3519">
              <w:t>)</w:t>
            </w:r>
          </w:p>
        </w:tc>
        <w:tc>
          <w:tcPr>
            <w:tcW w:w="1663" w:type="pct"/>
          </w:tcPr>
          <w:p w:rsidR="003C4E20" w:rsidRPr="003C4E20" w:rsidRDefault="004B3519" w:rsidP="003C4E20">
            <w:pPr>
              <w:jc w:val="center"/>
              <w:rPr>
                <w:sz w:val="20"/>
                <w:szCs w:val="20"/>
              </w:rPr>
            </w:pPr>
            <w:r>
              <w:t>89,55</w:t>
            </w:r>
          </w:p>
        </w:tc>
        <w:tc>
          <w:tcPr>
            <w:tcW w:w="1663" w:type="pct"/>
          </w:tcPr>
          <w:p w:rsidR="003C4E20" w:rsidRPr="003C4E20" w:rsidRDefault="004B3519" w:rsidP="003C4E20">
            <w:pPr>
              <w:jc w:val="center"/>
              <w:rPr>
                <w:sz w:val="20"/>
                <w:szCs w:val="20"/>
              </w:rPr>
            </w:pPr>
            <w:r>
              <w:t>70,00</w:t>
            </w:r>
          </w:p>
        </w:tc>
      </w:tr>
      <w:tr w:rsidR="003C4E20" w:rsidRPr="003C4E20" w:rsidTr="003C4E20">
        <w:tblPrEx>
          <w:tblBorders>
            <w:top w:val="single" w:sz="12" w:space="0" w:color="auto"/>
            <w:left w:val="single" w:sz="12" w:space="0" w:color="auto"/>
            <w:bottom w:val="single" w:sz="12" w:space="0" w:color="auto"/>
            <w:right w:val="single" w:sz="12" w:space="0" w:color="auto"/>
          </w:tblBorders>
        </w:tblPrEx>
        <w:trPr>
          <w:gridBefore w:val="1"/>
          <w:gridAfter w:val="1"/>
          <w:wBefore w:w="5" w:type="pct"/>
          <w:wAfter w:w="5" w:type="pct"/>
        </w:trPr>
        <w:tc>
          <w:tcPr>
            <w:tcW w:w="1663" w:type="pct"/>
          </w:tcPr>
          <w:p w:rsidR="003C4E20" w:rsidRPr="003C4E20" w:rsidRDefault="009A2C6A" w:rsidP="003C4E20">
            <w:pPr>
              <w:jc w:val="center"/>
              <w:rPr>
                <w:sz w:val="20"/>
                <w:szCs w:val="20"/>
              </w:rPr>
            </w:pPr>
            <w:r w:rsidRPr="009A2C6A">
              <w:t>OI.02.8.60</w:t>
            </w:r>
            <w:r>
              <w:t xml:space="preserve"> </w:t>
            </w:r>
            <w:r w:rsidR="003C4E20" w:rsidRPr="003C4E20">
              <w:t>Energetska intenzivnost u turizmu</w:t>
            </w:r>
            <w:r w:rsidR="004B3519">
              <w:t xml:space="preserve"> (indeks)</w:t>
            </w:r>
          </w:p>
        </w:tc>
        <w:tc>
          <w:tcPr>
            <w:tcW w:w="1663" w:type="pct"/>
          </w:tcPr>
          <w:p w:rsidR="003C4E20" w:rsidRPr="003C4E20" w:rsidRDefault="004B3519" w:rsidP="003C4E20">
            <w:pPr>
              <w:jc w:val="center"/>
              <w:rPr>
                <w:sz w:val="20"/>
                <w:szCs w:val="20"/>
              </w:rPr>
            </w:pPr>
            <w:r>
              <w:t>57,16</w:t>
            </w:r>
          </w:p>
        </w:tc>
        <w:tc>
          <w:tcPr>
            <w:tcW w:w="1663" w:type="pct"/>
          </w:tcPr>
          <w:p w:rsidR="003C4E20" w:rsidRPr="003C4E20" w:rsidRDefault="004B3519" w:rsidP="003C4E20">
            <w:pPr>
              <w:jc w:val="center"/>
              <w:rPr>
                <w:sz w:val="20"/>
                <w:szCs w:val="20"/>
              </w:rPr>
            </w:pPr>
            <w:r>
              <w:t>55,00</w:t>
            </w: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28" w:name="_Toc136497274"/>
            <w:bookmarkStart w:id="329" w:name="_Toc140856024"/>
            <w:bookmarkStart w:id="330" w:name="_Toc141982422"/>
            <w:r w:rsidRPr="003C4E20">
              <w:rPr>
                <w:rFonts w:eastAsiaTheme="majorEastAsia"/>
                <w:color w:val="2E74B5" w:themeColor="accent1" w:themeShade="BF"/>
                <w:sz w:val="26"/>
                <w:szCs w:val="26"/>
              </w:rPr>
              <w:t>Mjera 4.1.</w:t>
            </w:r>
            <w:bookmarkEnd w:id="328"/>
            <w:bookmarkEnd w:id="329"/>
            <w:bookmarkEnd w:id="330"/>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31" w:name="_Toc140856025"/>
            <w:bookmarkStart w:id="332" w:name="_Toc141982423"/>
            <w:r w:rsidRPr="003C4E20">
              <w:rPr>
                <w:rFonts w:eastAsiaTheme="majorEastAsia"/>
                <w:color w:val="2E74B5" w:themeColor="accent1" w:themeShade="BF"/>
                <w:sz w:val="26"/>
                <w:szCs w:val="26"/>
              </w:rPr>
              <w:t>Poticati smanjivanje emisija stakleničkih plinova iz turizma</w:t>
            </w:r>
            <w:bookmarkEnd w:id="331"/>
            <w:bookmarkEnd w:id="332"/>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color w:val="C00000"/>
                <w:sz w:val="20"/>
                <w:szCs w:val="20"/>
              </w:rPr>
            </w:pPr>
            <w:r w:rsidRPr="003C4E20">
              <w:rPr>
                <w:sz w:val="20"/>
                <w:szCs w:val="20"/>
              </w:rPr>
              <w:t>Radi smanjivanja emisija stakleničkih plinova iz turizma, mjera će osigurati postupnu dekarbonizaciju javne turističke infrastrukture. Mjera će poticati korištenje izvora energije s niskim udjelom ugljika, odnosno obnovljive izvore energije (poput energije vjetra, sunčeve energije i biomase) i provedbu mjera energetske učinkovitosti. Smanjenje emisija ugljika iz turističkih aktivnosti  poticat će se upotrebom vozila ili plovila s „nulom emisijom CO2“, poput onih na električni pogon. Poticat će se povećanje odlijeva stakleničkih plinova   sadnjom dodatnih stabala u šumskim, urbanim i periurbanim područjima.</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sufinanciranih projekata s mjerom dekarbonizacije javne turističke infrastrukture </w:t>
            </w:r>
          </w:p>
          <w:p w:rsidR="003C4E20" w:rsidRPr="003C4E20" w:rsidRDefault="003C4E20" w:rsidP="003C4E20">
            <w:pPr>
              <w:ind w:left="448" w:hanging="142"/>
              <w:rPr>
                <w:sz w:val="20"/>
                <w:szCs w:val="20"/>
              </w:rPr>
            </w:pPr>
            <w:r w:rsidRPr="003C4E20">
              <w:rPr>
                <w:sz w:val="20"/>
                <w:szCs w:val="20"/>
              </w:rPr>
              <w:t>2023. – 0</w:t>
            </w:r>
          </w:p>
          <w:p w:rsidR="003C4E20" w:rsidRPr="003C4E20" w:rsidRDefault="003C4E20" w:rsidP="003C4E20">
            <w:pPr>
              <w:ind w:left="448" w:hanging="142"/>
              <w:rPr>
                <w:sz w:val="20"/>
                <w:szCs w:val="20"/>
              </w:rPr>
            </w:pPr>
            <w:r w:rsidRPr="003C4E20">
              <w:rPr>
                <w:sz w:val="20"/>
                <w:szCs w:val="20"/>
              </w:rPr>
              <w:t>2024. – 0</w:t>
            </w:r>
          </w:p>
          <w:p w:rsidR="003C4E20" w:rsidRPr="003C4E20" w:rsidRDefault="003C4E20" w:rsidP="003C4E20">
            <w:pPr>
              <w:ind w:left="448" w:hanging="142"/>
              <w:rPr>
                <w:sz w:val="20"/>
                <w:szCs w:val="20"/>
              </w:rPr>
            </w:pPr>
            <w:r w:rsidRPr="003C4E20">
              <w:rPr>
                <w:sz w:val="20"/>
                <w:szCs w:val="20"/>
              </w:rPr>
              <w:t xml:space="preserve">2025. – 20 </w:t>
            </w:r>
          </w:p>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dodatnih stabala zasađenih u šumskim, urbanim i periurbanim područjima  </w:t>
            </w:r>
          </w:p>
          <w:p w:rsidR="003C4E20" w:rsidRPr="003C4E20" w:rsidRDefault="003C4E20" w:rsidP="003C4E20">
            <w:pPr>
              <w:ind w:left="448" w:hanging="142"/>
              <w:rPr>
                <w:sz w:val="20"/>
                <w:szCs w:val="20"/>
              </w:rPr>
            </w:pPr>
            <w:r w:rsidRPr="003C4E20">
              <w:rPr>
                <w:sz w:val="20"/>
                <w:szCs w:val="20"/>
              </w:rPr>
              <w:t>2023. – 1000</w:t>
            </w:r>
          </w:p>
          <w:p w:rsidR="003C4E20" w:rsidRPr="003C4E20" w:rsidRDefault="003C4E20" w:rsidP="003C4E20">
            <w:pPr>
              <w:ind w:left="448" w:hanging="142"/>
              <w:rPr>
                <w:sz w:val="20"/>
                <w:szCs w:val="20"/>
              </w:rPr>
            </w:pPr>
            <w:r w:rsidRPr="003C4E20">
              <w:rPr>
                <w:sz w:val="20"/>
                <w:szCs w:val="20"/>
              </w:rPr>
              <w:t>2024. – 1000</w:t>
            </w:r>
          </w:p>
          <w:p w:rsidR="003C4E20" w:rsidRPr="003C4E20" w:rsidRDefault="003C4E20" w:rsidP="003C4E20">
            <w:pPr>
              <w:ind w:left="448" w:hanging="142"/>
              <w:rPr>
                <w:sz w:val="20"/>
                <w:szCs w:val="20"/>
              </w:rPr>
            </w:pPr>
            <w:r w:rsidRPr="003C4E20">
              <w:rPr>
                <w:sz w:val="20"/>
                <w:szCs w:val="20"/>
              </w:rPr>
              <w:t>2025. – 1000</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rsidR="003C4E20" w:rsidRPr="003C4E20" w:rsidRDefault="003C4E20" w:rsidP="003C4E20">
            <w:pPr>
              <w:jc w:val="both"/>
              <w:rPr>
                <w:sz w:val="20"/>
                <w:szCs w:val="20"/>
              </w:rPr>
            </w:pPr>
            <w:r w:rsidRPr="003C4E20">
              <w:rPr>
                <w:sz w:val="20"/>
                <w:szCs w:val="20"/>
              </w:rPr>
              <w:t>1.280.319,00 EUR</w:t>
            </w:r>
            <w:r w:rsidRPr="003C4E20" w:rsidDel="0090758F">
              <w:rPr>
                <w:sz w:val="20"/>
                <w:szCs w:val="20"/>
              </w:rPr>
              <w:t xml:space="preserve"> </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A 587001 Turistička promidžba Republike Hrvatske</w:t>
            </w:r>
            <w:r w:rsidRPr="003C4E20" w:rsidDel="007B173D">
              <w:rPr>
                <w:sz w:val="20"/>
                <w:szCs w:val="20"/>
              </w:rPr>
              <w:t xml:space="preserve"> </w:t>
            </w:r>
          </w:p>
          <w:p w:rsidR="003C4E20" w:rsidRPr="003C4E20" w:rsidRDefault="003C4E20" w:rsidP="003C4E20">
            <w:pPr>
              <w:ind w:left="318"/>
              <w:contextualSpacing/>
              <w:jc w:val="both"/>
              <w:rPr>
                <w:sz w:val="20"/>
                <w:szCs w:val="20"/>
              </w:rPr>
            </w:pPr>
            <w:r w:rsidRPr="003C4E20">
              <w:rPr>
                <w:sz w:val="20"/>
                <w:szCs w:val="20"/>
              </w:rPr>
              <w:t>2023. – 2025. = 160.000 * 3 godine = 480.000,00 EUR</w:t>
            </w:r>
          </w:p>
          <w:p w:rsidR="003C4E20" w:rsidRPr="00BF1037" w:rsidRDefault="003C4E20" w:rsidP="00BF1037">
            <w:pPr>
              <w:pStyle w:val="ListParagraph"/>
              <w:numPr>
                <w:ilvl w:val="0"/>
                <w:numId w:val="32"/>
              </w:numPr>
              <w:rPr>
                <w:sz w:val="20"/>
                <w:szCs w:val="20"/>
              </w:rPr>
            </w:pPr>
            <w:r w:rsidRPr="00BF1037">
              <w:rPr>
                <w:sz w:val="20"/>
                <w:szCs w:val="20"/>
              </w:rPr>
              <w:t xml:space="preserve">A761044 Fond za turizam </w:t>
            </w:r>
          </w:p>
          <w:p w:rsidR="003C4E20" w:rsidRPr="003C4E20" w:rsidRDefault="003C4E20" w:rsidP="003C4E20">
            <w:pPr>
              <w:ind w:left="360"/>
              <w:contextualSpacing/>
              <w:rPr>
                <w:sz w:val="20"/>
                <w:szCs w:val="20"/>
              </w:rPr>
            </w:pPr>
            <w:r w:rsidRPr="003C4E20">
              <w:rPr>
                <w:sz w:val="20"/>
                <w:szCs w:val="20"/>
              </w:rPr>
              <w:t>2023. – 2025. = 266.773 * 3 godine = 800.319,00 EUR</w:t>
            </w:r>
          </w:p>
          <w:p w:rsidR="003C4E20" w:rsidRPr="003C4E20" w:rsidRDefault="003C4E20" w:rsidP="003C4E20">
            <w:pPr>
              <w:ind w:left="318"/>
              <w:contextualSpacing/>
              <w:jc w:val="both"/>
              <w:rPr>
                <w:sz w:val="20"/>
                <w:szCs w:val="20"/>
              </w:rPr>
            </w:pP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rPr>
                <w:sz w:val="20"/>
                <w:szCs w:val="20"/>
              </w:rPr>
            </w:pPr>
            <w:r w:rsidRPr="003C4E20">
              <w:rPr>
                <w:sz w:val="20"/>
                <w:szCs w:val="20"/>
              </w:rPr>
              <w:t xml:space="preserve">MINTS </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JLP(R)S, sustav turističkih zajednica, HTZ, JU ZP</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Oznaka mjere </w:t>
            </w:r>
          </w:p>
        </w:tc>
        <w:tc>
          <w:tcPr>
            <w:tcW w:w="3329"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33" w:name="_Toc136497276"/>
            <w:bookmarkStart w:id="334" w:name="_Toc140856026"/>
            <w:bookmarkStart w:id="335" w:name="_Toc141982424"/>
            <w:r w:rsidRPr="003C4E20">
              <w:rPr>
                <w:rFonts w:eastAsiaTheme="majorEastAsia"/>
                <w:color w:val="2E74B5" w:themeColor="accent1" w:themeShade="BF"/>
                <w:sz w:val="26"/>
                <w:szCs w:val="26"/>
              </w:rPr>
              <w:t>Mjera 4.2.</w:t>
            </w:r>
            <w:bookmarkEnd w:id="333"/>
            <w:bookmarkEnd w:id="334"/>
            <w:bookmarkEnd w:id="335"/>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36" w:name="_Toc140856027"/>
            <w:bookmarkStart w:id="337" w:name="_Toc141982425"/>
            <w:r w:rsidRPr="003C4E20">
              <w:rPr>
                <w:rFonts w:eastAsiaTheme="majorEastAsia"/>
                <w:color w:val="2E74B5" w:themeColor="accent1" w:themeShade="BF"/>
                <w:sz w:val="26"/>
                <w:szCs w:val="26"/>
              </w:rPr>
              <w:t>Jačati otpornost turizma na posljedice klimatskih promjena</w:t>
            </w:r>
            <w:bookmarkEnd w:id="336"/>
            <w:bookmarkEnd w:id="337"/>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color w:val="C00000"/>
                <w:sz w:val="20"/>
                <w:szCs w:val="20"/>
              </w:rPr>
            </w:pPr>
            <w:r w:rsidRPr="003C4E20">
              <w:rPr>
                <w:sz w:val="20"/>
                <w:szCs w:val="20"/>
              </w:rPr>
              <w:t xml:space="preserve">U svrhu osvješćivanja nužnosti prilagodbe turističkoga sektora klimatskim promjenama i implementacije relevantnih mjera i aktivnosti, </w:t>
            </w:r>
            <w:r w:rsidRPr="003C4E20">
              <w:rPr>
                <w:sz w:val="20"/>
                <w:szCs w:val="20"/>
              </w:rPr>
              <w:lastRenderedPageBreak/>
              <w:t>unaprijedit će se postojeći i uspostaviti novi mehanizmi kojima će se osigurati provedba mjera Strategije prilagodbe klimatskim promjenama Republike Hrvatske za razdoblje do 2040. godine s pogledom na 2070. godinu. Naglasak je na edukaciju i jačanju svijesti ciljanih skupina dionika (npr. srednjih i strukovnih škola, udruga u turizmu) o rizicima, učincima i načinima prilagodbe turizma na klimatske promjene.</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Pokazatelj rezultata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provedenih edukacija u svrhu jačanja svijesti dionika u turizmu o prilagodbi klimatskim promjenama  </w:t>
            </w:r>
          </w:p>
          <w:p w:rsidR="003C4E20" w:rsidRPr="003C4E20" w:rsidRDefault="003C4E20" w:rsidP="003C4E20">
            <w:pPr>
              <w:ind w:left="448" w:hanging="142"/>
              <w:rPr>
                <w:sz w:val="20"/>
                <w:szCs w:val="20"/>
              </w:rPr>
            </w:pPr>
            <w:r w:rsidRPr="003C4E20">
              <w:rPr>
                <w:sz w:val="20"/>
                <w:szCs w:val="20"/>
              </w:rPr>
              <w:t>2023. – 5</w:t>
            </w:r>
          </w:p>
          <w:p w:rsidR="003C4E20" w:rsidRPr="003C4E20" w:rsidRDefault="003C4E20" w:rsidP="003C4E20">
            <w:pPr>
              <w:ind w:left="448" w:hanging="142"/>
              <w:rPr>
                <w:sz w:val="20"/>
                <w:szCs w:val="20"/>
              </w:rPr>
            </w:pPr>
            <w:r w:rsidRPr="003C4E20">
              <w:rPr>
                <w:sz w:val="20"/>
                <w:szCs w:val="20"/>
              </w:rPr>
              <w:t>2024. – 5</w:t>
            </w:r>
          </w:p>
          <w:p w:rsidR="003C4E20" w:rsidRPr="003C4E20" w:rsidRDefault="003C4E20" w:rsidP="003C4E20">
            <w:pPr>
              <w:ind w:left="448" w:hanging="142"/>
              <w:rPr>
                <w:sz w:val="20"/>
                <w:szCs w:val="20"/>
              </w:rPr>
            </w:pPr>
            <w:r w:rsidRPr="003C4E20">
              <w:rPr>
                <w:sz w:val="20"/>
                <w:szCs w:val="20"/>
              </w:rPr>
              <w:t>2025. – 5</w:t>
            </w:r>
          </w:p>
          <w:p w:rsidR="003C4E20" w:rsidRPr="003C4E20" w:rsidRDefault="003C4E20" w:rsidP="006151BF">
            <w:pPr>
              <w:numPr>
                <w:ilvl w:val="0"/>
                <w:numId w:val="32"/>
              </w:numPr>
              <w:ind w:left="318" w:hanging="318"/>
              <w:contextualSpacing/>
              <w:jc w:val="both"/>
              <w:rPr>
                <w:sz w:val="20"/>
                <w:szCs w:val="20"/>
              </w:rPr>
            </w:pPr>
            <w:r w:rsidRPr="003C4E20">
              <w:rPr>
                <w:sz w:val="20"/>
                <w:szCs w:val="20"/>
              </w:rPr>
              <w:t>Broj globalnih, EU i nacionalnih projekata i inicijativa vezanih za prilagodbu turizma klimatskim promjenama u kojima sudjeluje MINTS</w:t>
            </w:r>
          </w:p>
          <w:p w:rsidR="003C4E20" w:rsidRPr="003C4E20" w:rsidRDefault="003C4E20" w:rsidP="003C4E20">
            <w:pPr>
              <w:ind w:left="448" w:hanging="142"/>
              <w:rPr>
                <w:sz w:val="20"/>
                <w:szCs w:val="20"/>
              </w:rPr>
            </w:pPr>
            <w:r w:rsidRPr="003C4E20">
              <w:rPr>
                <w:sz w:val="20"/>
                <w:szCs w:val="20"/>
              </w:rPr>
              <w:t>2023. – 2</w:t>
            </w:r>
          </w:p>
          <w:p w:rsidR="003C4E20" w:rsidRPr="003C4E20" w:rsidRDefault="003C4E20" w:rsidP="003C4E20">
            <w:pPr>
              <w:ind w:left="448" w:hanging="142"/>
              <w:rPr>
                <w:sz w:val="20"/>
                <w:szCs w:val="20"/>
              </w:rPr>
            </w:pPr>
            <w:r w:rsidRPr="003C4E20">
              <w:rPr>
                <w:sz w:val="20"/>
                <w:szCs w:val="20"/>
              </w:rPr>
              <w:t>2024. – 2</w:t>
            </w:r>
          </w:p>
          <w:p w:rsidR="003C4E20" w:rsidRPr="003C4E20" w:rsidRDefault="003C4E20" w:rsidP="003C4E20">
            <w:pPr>
              <w:ind w:left="448" w:hanging="142"/>
              <w:rPr>
                <w:sz w:val="20"/>
                <w:szCs w:val="20"/>
              </w:rPr>
            </w:pPr>
            <w:r w:rsidRPr="003C4E20">
              <w:rPr>
                <w:sz w:val="20"/>
                <w:szCs w:val="20"/>
              </w:rPr>
              <w:t>2025. – 2</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rsidR="003C4E20" w:rsidRPr="003C4E20" w:rsidRDefault="003C4E20" w:rsidP="003C4E20">
            <w:pPr>
              <w:rPr>
                <w:color w:val="C00000"/>
                <w:sz w:val="20"/>
                <w:szCs w:val="20"/>
              </w:rPr>
            </w:pPr>
            <w:r w:rsidRPr="003C4E20">
              <w:rPr>
                <w:sz w:val="20"/>
                <w:szCs w:val="20"/>
              </w:rPr>
              <w:t xml:space="preserve"> 248.856,00 EUR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6151BF">
            <w:pPr>
              <w:numPr>
                <w:ilvl w:val="0"/>
                <w:numId w:val="32"/>
              </w:numPr>
              <w:ind w:left="350"/>
              <w:contextualSpacing/>
              <w:jc w:val="both"/>
              <w:rPr>
                <w:sz w:val="20"/>
                <w:szCs w:val="20"/>
              </w:rPr>
            </w:pPr>
            <w:r w:rsidRPr="003C4E20">
              <w:rPr>
                <w:sz w:val="20"/>
                <w:szCs w:val="20"/>
              </w:rPr>
              <w:t xml:space="preserve">A916036 Podrška razvoju turističkih proizvoda posebnih oblika turizma </w:t>
            </w:r>
          </w:p>
          <w:p w:rsidR="003C4E20" w:rsidRPr="003C4E20" w:rsidRDefault="003C4E20" w:rsidP="003C4E20">
            <w:pPr>
              <w:ind w:left="350"/>
              <w:contextualSpacing/>
              <w:jc w:val="both"/>
              <w:rPr>
                <w:sz w:val="20"/>
                <w:szCs w:val="20"/>
              </w:rPr>
            </w:pPr>
            <w:r w:rsidRPr="003C4E20">
              <w:rPr>
                <w:sz w:val="20"/>
                <w:szCs w:val="20"/>
              </w:rPr>
              <w:t>2023. – 2025. = 49.771*3 = 149.313,00 EUR</w:t>
            </w:r>
          </w:p>
          <w:p w:rsidR="003C4E20" w:rsidRPr="003C4E20" w:rsidRDefault="003C4E20" w:rsidP="006151BF">
            <w:pPr>
              <w:numPr>
                <w:ilvl w:val="0"/>
                <w:numId w:val="32"/>
              </w:numPr>
              <w:ind w:left="350"/>
              <w:contextualSpacing/>
              <w:jc w:val="both"/>
              <w:rPr>
                <w:sz w:val="20"/>
                <w:szCs w:val="20"/>
              </w:rPr>
            </w:pPr>
            <w:r w:rsidRPr="003C4E20">
              <w:rPr>
                <w:sz w:val="20"/>
                <w:szCs w:val="20"/>
              </w:rPr>
              <w:t>A587014  Jačanje turističkog tržišta i ljudskih potencijala u turizmu - 2023. – 2025. = 33.181*3 = 99.543,00 EUR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rPr>
                <w:sz w:val="20"/>
                <w:szCs w:val="20"/>
              </w:rPr>
            </w:pPr>
            <w:r w:rsidRPr="003C4E20">
              <w:rPr>
                <w:sz w:val="20"/>
                <w:szCs w:val="20"/>
              </w:rPr>
              <w:t xml:space="preserve">MINTS </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MINGOR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9"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tabs>
          <w:tab w:val="left" w:pos="705"/>
        </w:tabs>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rsidTr="003C4E20">
        <w:tc>
          <w:tcPr>
            <w:tcW w:w="500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38" w:name="_Toc136497278"/>
            <w:bookmarkStart w:id="339" w:name="_Toc140856028"/>
            <w:bookmarkStart w:id="340" w:name="_Toc141982426"/>
            <w:r w:rsidRPr="003C4E20">
              <w:rPr>
                <w:rFonts w:eastAsiaTheme="majorEastAsia"/>
                <w:color w:val="2E74B5" w:themeColor="accent1" w:themeShade="BF"/>
                <w:sz w:val="28"/>
                <w:szCs w:val="32"/>
              </w:rPr>
              <w:t>Posebni cilj 5.</w:t>
            </w:r>
            <w:bookmarkEnd w:id="338"/>
            <w:bookmarkEnd w:id="339"/>
            <w:bookmarkEnd w:id="340"/>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41" w:name="_Toc140856029"/>
            <w:bookmarkStart w:id="342" w:name="_Toc141982427"/>
            <w:r w:rsidRPr="003C4E20">
              <w:rPr>
                <w:rFonts w:eastAsiaTheme="majorEastAsia"/>
                <w:color w:val="2E74B5" w:themeColor="accent1" w:themeShade="BF"/>
                <w:sz w:val="28"/>
                <w:szCs w:val="32"/>
              </w:rPr>
              <w:t>JAČANJE LJUDSKIH POTENCIJALA U TURIZMU</w:t>
            </w:r>
            <w:bookmarkEnd w:id="341"/>
            <w:bookmarkEnd w:id="342"/>
          </w:p>
        </w:tc>
      </w:tr>
      <w:tr w:rsidR="003C4E20" w:rsidRPr="003C4E20" w:rsidTr="003C4E20">
        <w:tc>
          <w:tcPr>
            <w:tcW w:w="1666"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rsidTr="003C4E20">
        <w:tc>
          <w:tcPr>
            <w:tcW w:w="1666" w:type="pct"/>
            <w:vAlign w:val="center"/>
          </w:tcPr>
          <w:p w:rsidR="003C4E20" w:rsidRPr="003C4E20" w:rsidRDefault="00330AB8" w:rsidP="003C4E20">
            <w:pPr>
              <w:jc w:val="center"/>
              <w:rPr>
                <w:sz w:val="20"/>
                <w:szCs w:val="20"/>
              </w:rPr>
            </w:pPr>
            <w:r w:rsidRPr="00330AB8">
              <w:rPr>
                <w:sz w:val="20"/>
                <w:szCs w:val="20"/>
              </w:rPr>
              <w:t>OI.02.8.55</w:t>
            </w:r>
            <w:r>
              <w:rPr>
                <w:sz w:val="20"/>
                <w:szCs w:val="20"/>
              </w:rPr>
              <w:t xml:space="preserve"> </w:t>
            </w:r>
            <w:r w:rsidR="003C4E20" w:rsidRPr="003C4E20">
              <w:rPr>
                <w:sz w:val="20"/>
                <w:szCs w:val="20"/>
              </w:rPr>
              <w:t>Indeks razvoja putovanja i turizma (TTDI-WEF) – Ljudski resursi i tržište rada</w:t>
            </w:r>
          </w:p>
        </w:tc>
        <w:tc>
          <w:tcPr>
            <w:tcW w:w="1667" w:type="pct"/>
            <w:vAlign w:val="center"/>
          </w:tcPr>
          <w:p w:rsidR="003C4E20" w:rsidRPr="003C4E20" w:rsidRDefault="003C4E20" w:rsidP="003C4E20">
            <w:pPr>
              <w:jc w:val="center"/>
              <w:rPr>
                <w:sz w:val="20"/>
                <w:szCs w:val="20"/>
              </w:rPr>
            </w:pPr>
            <w:r w:rsidRPr="003C4E20">
              <w:rPr>
                <w:sz w:val="20"/>
                <w:szCs w:val="20"/>
              </w:rPr>
              <w:t>73</w:t>
            </w:r>
          </w:p>
        </w:tc>
        <w:tc>
          <w:tcPr>
            <w:tcW w:w="1667" w:type="pct"/>
            <w:vAlign w:val="center"/>
          </w:tcPr>
          <w:p w:rsidR="003C4E20" w:rsidRPr="003C4E20" w:rsidRDefault="003C4E20" w:rsidP="003C4E20">
            <w:pPr>
              <w:jc w:val="center"/>
              <w:rPr>
                <w:sz w:val="20"/>
                <w:szCs w:val="20"/>
              </w:rPr>
            </w:pPr>
            <w:r w:rsidRPr="003C4E20">
              <w:rPr>
                <w:sz w:val="20"/>
                <w:szCs w:val="20"/>
              </w:rPr>
              <w:t>≤ 60</w:t>
            </w: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43" w:name="_Toc136497280"/>
            <w:bookmarkStart w:id="344" w:name="_Toc140856030"/>
            <w:bookmarkStart w:id="345" w:name="_Toc141982428"/>
            <w:r w:rsidRPr="003C4E20">
              <w:rPr>
                <w:rFonts w:eastAsiaTheme="majorEastAsia"/>
                <w:color w:val="2E74B5" w:themeColor="accent1" w:themeShade="BF"/>
                <w:sz w:val="26"/>
                <w:szCs w:val="26"/>
              </w:rPr>
              <w:t>Mjera 5.1.</w:t>
            </w:r>
            <w:bookmarkEnd w:id="343"/>
            <w:bookmarkEnd w:id="344"/>
            <w:bookmarkEnd w:id="345"/>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46" w:name="_Toc140856031"/>
            <w:bookmarkStart w:id="347" w:name="_Toc141982429"/>
            <w:r w:rsidRPr="003C4E20">
              <w:rPr>
                <w:rFonts w:eastAsiaTheme="majorEastAsia"/>
                <w:color w:val="2E74B5" w:themeColor="accent1" w:themeShade="BF"/>
                <w:sz w:val="26"/>
                <w:szCs w:val="26"/>
              </w:rPr>
              <w:t>Poticati i promovirati zanimanja u sektoru turizma i ugostiteljstva</w:t>
            </w:r>
            <w:bookmarkEnd w:id="346"/>
            <w:bookmarkEnd w:id="347"/>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sz w:val="20"/>
                <w:szCs w:val="20"/>
              </w:rPr>
            </w:pPr>
            <w:r w:rsidRPr="003C4E20">
              <w:rPr>
                <w:sz w:val="20"/>
                <w:szCs w:val="20"/>
              </w:rPr>
              <w:t>Mjera je usmjerena na promociju zanimanja u turizmu s ciljem jačanja kompetencija i podizanja kvalitete ljudskih potencijala, motiviranjem mladih za rad u turizmu te povezivanjem obrazovnih institucija i poslodavaca u turizmu i ugostiteljstvu. Također, programima stipendiranja namjera je motivirati mlade i dodatno potaknuti interes učenika i studenata, ali i poslodavaca u turizmu za zanimanja u sektoru turizma i ugostiteljstva te osigurati kvalitetu umrežavanja obrazovnih ustanova i poslodavaca.</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Broj dodijeljenih stipendija (MINTS i poduzetnici)</w:t>
            </w:r>
          </w:p>
          <w:p w:rsidR="003C4E20" w:rsidRPr="003C4E20" w:rsidRDefault="003C4E20" w:rsidP="003C4E20">
            <w:pPr>
              <w:ind w:left="448" w:hanging="142"/>
              <w:rPr>
                <w:sz w:val="20"/>
                <w:szCs w:val="20"/>
              </w:rPr>
            </w:pPr>
            <w:r w:rsidRPr="003C4E20">
              <w:rPr>
                <w:sz w:val="20"/>
                <w:szCs w:val="20"/>
              </w:rPr>
              <w:t>2023. – 120</w:t>
            </w:r>
          </w:p>
          <w:p w:rsidR="003C4E20" w:rsidRPr="003C4E20" w:rsidRDefault="003C4E20" w:rsidP="003C4E20">
            <w:pPr>
              <w:ind w:left="448" w:hanging="142"/>
              <w:rPr>
                <w:sz w:val="20"/>
                <w:szCs w:val="20"/>
              </w:rPr>
            </w:pPr>
            <w:r w:rsidRPr="003C4E20">
              <w:rPr>
                <w:sz w:val="20"/>
                <w:szCs w:val="20"/>
              </w:rPr>
              <w:t>2024. – 140</w:t>
            </w:r>
          </w:p>
          <w:p w:rsidR="003C4E20" w:rsidRPr="003C4E20" w:rsidRDefault="003C4E20" w:rsidP="003C4E20">
            <w:pPr>
              <w:ind w:left="448" w:hanging="142"/>
              <w:rPr>
                <w:sz w:val="20"/>
                <w:szCs w:val="20"/>
              </w:rPr>
            </w:pPr>
            <w:r w:rsidRPr="003C4E20">
              <w:rPr>
                <w:sz w:val="20"/>
                <w:szCs w:val="20"/>
              </w:rPr>
              <w:t>2025. – 160</w:t>
            </w:r>
          </w:p>
          <w:p w:rsidR="003C4E20" w:rsidRPr="003C4E20" w:rsidRDefault="003C4E20" w:rsidP="006151BF">
            <w:pPr>
              <w:numPr>
                <w:ilvl w:val="0"/>
                <w:numId w:val="32"/>
              </w:numPr>
              <w:ind w:left="318" w:hanging="318"/>
              <w:contextualSpacing/>
              <w:jc w:val="both"/>
              <w:rPr>
                <w:sz w:val="20"/>
                <w:szCs w:val="20"/>
              </w:rPr>
            </w:pPr>
            <w:r w:rsidRPr="003C4E20">
              <w:rPr>
                <w:sz w:val="20"/>
                <w:szCs w:val="20"/>
              </w:rPr>
              <w:lastRenderedPageBreak/>
              <w:t>Broj učenika koji su sudjelovali u aktivnostima promocije zanimanja u turizmu (MINTS)</w:t>
            </w:r>
          </w:p>
          <w:p w:rsidR="003C4E20" w:rsidRPr="003C4E20" w:rsidRDefault="003C4E20" w:rsidP="003C4E20">
            <w:pPr>
              <w:ind w:left="448" w:hanging="142"/>
              <w:rPr>
                <w:sz w:val="20"/>
                <w:szCs w:val="20"/>
              </w:rPr>
            </w:pPr>
            <w:r w:rsidRPr="003C4E20">
              <w:rPr>
                <w:sz w:val="20"/>
                <w:szCs w:val="20"/>
              </w:rPr>
              <w:t>2023. – 100</w:t>
            </w:r>
          </w:p>
          <w:p w:rsidR="003C4E20" w:rsidRPr="003C4E20" w:rsidRDefault="003C4E20" w:rsidP="003C4E20">
            <w:pPr>
              <w:ind w:left="448" w:hanging="142"/>
              <w:rPr>
                <w:sz w:val="20"/>
                <w:szCs w:val="20"/>
              </w:rPr>
            </w:pPr>
            <w:r w:rsidRPr="003C4E20">
              <w:rPr>
                <w:sz w:val="20"/>
                <w:szCs w:val="20"/>
              </w:rPr>
              <w:t>2024. – 100</w:t>
            </w:r>
          </w:p>
          <w:p w:rsidR="003C4E20" w:rsidRPr="003C4E20" w:rsidRDefault="003C4E20" w:rsidP="003C4E20">
            <w:pPr>
              <w:ind w:left="448" w:hanging="142"/>
              <w:rPr>
                <w:sz w:val="20"/>
                <w:szCs w:val="20"/>
              </w:rPr>
            </w:pPr>
            <w:r w:rsidRPr="003C4E20">
              <w:rPr>
                <w:sz w:val="20"/>
                <w:szCs w:val="20"/>
              </w:rPr>
              <w:t>2025. – 160</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Ukupan procijenjeni trošak provedbe</w:t>
            </w:r>
          </w:p>
        </w:tc>
        <w:tc>
          <w:tcPr>
            <w:tcW w:w="3329" w:type="pct"/>
          </w:tcPr>
          <w:p w:rsidR="003C4E20" w:rsidRPr="003C4E20" w:rsidRDefault="003C4E20" w:rsidP="003C4E20">
            <w:pPr>
              <w:jc w:val="both"/>
              <w:rPr>
                <w:sz w:val="20"/>
                <w:szCs w:val="20"/>
              </w:rPr>
            </w:pPr>
            <w:r w:rsidRPr="003C4E20">
              <w:rPr>
                <w:sz w:val="20"/>
                <w:szCs w:val="20"/>
              </w:rPr>
              <w:t xml:space="preserve">3.296.835,00 EUR </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6151BF">
            <w:pPr>
              <w:numPr>
                <w:ilvl w:val="0"/>
                <w:numId w:val="32"/>
              </w:numPr>
              <w:ind w:left="350"/>
              <w:contextualSpacing/>
              <w:jc w:val="both"/>
              <w:rPr>
                <w:sz w:val="20"/>
                <w:szCs w:val="20"/>
              </w:rPr>
            </w:pPr>
            <w:r w:rsidRPr="003C4E20">
              <w:rPr>
                <w:sz w:val="20"/>
                <w:szCs w:val="20"/>
              </w:rPr>
              <w:t xml:space="preserve">A 587014 Jačanje turističkog tržišta i ljudskih potencijala u turizmu </w:t>
            </w:r>
          </w:p>
          <w:p w:rsidR="003C4E20" w:rsidRPr="003C4E20" w:rsidRDefault="003C4E20" w:rsidP="003C4E20">
            <w:pPr>
              <w:ind w:left="350"/>
              <w:contextualSpacing/>
              <w:jc w:val="both"/>
              <w:rPr>
                <w:sz w:val="20"/>
                <w:szCs w:val="20"/>
              </w:rPr>
            </w:pPr>
            <w:r w:rsidRPr="003C4E20">
              <w:rPr>
                <w:sz w:val="20"/>
                <w:szCs w:val="20"/>
              </w:rPr>
              <w:t xml:space="preserve">2023. – 2025. = 1.098.945 * 3 = 3.296.835,00 EUR </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Poduzetnici, srednje strukovne</w:t>
            </w:r>
            <w:r w:rsidRPr="003C4E20">
              <w:t xml:space="preserve"> </w:t>
            </w:r>
            <w:r w:rsidRPr="003C4E20">
              <w:rPr>
                <w:sz w:val="20"/>
                <w:szCs w:val="20"/>
              </w:rPr>
              <w:t>i umjetničke škole</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Oznaka mjere </w:t>
            </w:r>
          </w:p>
        </w:tc>
        <w:tc>
          <w:tcPr>
            <w:tcW w:w="3329"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48" w:name="_Toc136497282"/>
            <w:bookmarkStart w:id="349" w:name="_Toc140856032"/>
            <w:bookmarkStart w:id="350" w:name="_Toc141982430"/>
            <w:r w:rsidRPr="003C4E20">
              <w:rPr>
                <w:rFonts w:eastAsiaTheme="majorEastAsia"/>
                <w:color w:val="2E74B5" w:themeColor="accent1" w:themeShade="BF"/>
                <w:sz w:val="26"/>
                <w:szCs w:val="26"/>
              </w:rPr>
              <w:t>Mjera 5.2.</w:t>
            </w:r>
            <w:bookmarkEnd w:id="348"/>
            <w:bookmarkEnd w:id="349"/>
            <w:bookmarkEnd w:id="350"/>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51" w:name="_Toc140856033"/>
            <w:bookmarkStart w:id="352" w:name="_Toc141982431"/>
            <w:r w:rsidRPr="003C4E20">
              <w:rPr>
                <w:rFonts w:eastAsiaTheme="majorEastAsia"/>
                <w:color w:val="2E74B5" w:themeColor="accent1" w:themeShade="BF"/>
                <w:sz w:val="26"/>
                <w:szCs w:val="26"/>
              </w:rPr>
              <w:t>Usklađivati kompetencije ljudskih potencijala sa zahtjevima radnih mjesta i tržišta rada u turizmu</w:t>
            </w:r>
            <w:bookmarkEnd w:id="351"/>
            <w:bookmarkEnd w:id="352"/>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sz w:val="20"/>
                <w:szCs w:val="20"/>
              </w:rPr>
            </w:pPr>
            <w:r w:rsidRPr="003C4E20">
              <w:rPr>
                <w:sz w:val="20"/>
                <w:szCs w:val="20"/>
              </w:rPr>
              <w:t>Svrha provedbe mjere je jačanje kapaciteta zaposlenih kod poslodavaca u turizmu, ali i privući i aktivirati nezaposlene za poslove u turizmu.</w:t>
            </w:r>
          </w:p>
          <w:p w:rsidR="003C4E20" w:rsidRPr="003C4E20" w:rsidRDefault="003C4E20" w:rsidP="003C4E20">
            <w:pPr>
              <w:jc w:val="both"/>
              <w:rPr>
                <w:sz w:val="20"/>
                <w:szCs w:val="20"/>
              </w:rPr>
            </w:pPr>
            <w:r w:rsidRPr="003C4E20">
              <w:rPr>
                <w:sz w:val="20"/>
                <w:szCs w:val="20"/>
              </w:rPr>
              <w:t>Kroz ovu mjeru izradit će se analiza potreba poslodavaca zasnovana na istraživanju o njihovim trenutačnim potrebama, kao i potrebama relevantnih međunarodnih dionika u turizmu (AT, ŠP, FR), uz analizu novih trendova na tržištu rada u pogledu znanja i vještina za razvoj turizma u sljedećih 10 godina. Kroz ovu mjeru poticat će se razvijanje srednjoškolskih programa i programa za obrazovanje odraslih koji će omogućiti stjecanje specifičnih kompetencija za rad u turizmu, osobito onih vezanih za zelenu i digitalnu tranziciju, nove trendove i potrebe turista te upravljanje u turizmu. Dodatno, izradit će se novi obrazovni programi za stjecanje kompetencija, a navedeno će se provoditi u suradnji s HZZ-om putem sustava vaučera namijenjenih za edukaciju nezaposlenih i zaposlenih osoba.</w:t>
            </w:r>
            <w:r w:rsidR="00B440D5">
              <w:rPr>
                <w:sz w:val="20"/>
                <w:szCs w:val="20"/>
              </w:rPr>
              <w:t xml:space="preserve"> </w:t>
            </w:r>
            <w:r w:rsidR="00B440D5" w:rsidRPr="00B440D5">
              <w:rPr>
                <w:sz w:val="20"/>
                <w:szCs w:val="20"/>
              </w:rPr>
              <w:t>U suradnji sa Ministarstvom znanosti i obrazovanja i Agencijom za strukovno obrazovanje i obrazovanje odraslih modernizirat će se ponuda srednjoškolskih obrazovnih programa za potrebe turizma izradom i uvođenjem strukovnih kurikuluma usklađenih s potrebama turističkog sektora</w:t>
            </w:r>
            <w:r w:rsidR="00B440D5">
              <w:rPr>
                <w:sz w:val="20"/>
                <w:szCs w:val="20"/>
              </w:rPr>
              <w:t>.</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Broj izrađenih i provedenih obrazovnih programa u sektoru  turizma i ugostiteljstva</w:t>
            </w:r>
          </w:p>
          <w:p w:rsidR="003C4E20" w:rsidRPr="003C4E20" w:rsidRDefault="003C4E20" w:rsidP="003C4E20">
            <w:pPr>
              <w:ind w:left="318"/>
              <w:contextualSpacing/>
              <w:jc w:val="both"/>
              <w:rPr>
                <w:sz w:val="20"/>
                <w:szCs w:val="20"/>
              </w:rPr>
            </w:pPr>
            <w:r w:rsidRPr="003C4E20">
              <w:rPr>
                <w:sz w:val="20"/>
                <w:szCs w:val="20"/>
              </w:rPr>
              <w:t xml:space="preserve">2023. – 0 </w:t>
            </w:r>
          </w:p>
          <w:p w:rsidR="003C4E20" w:rsidRPr="003C4E20" w:rsidRDefault="003C4E20" w:rsidP="003C4E20">
            <w:pPr>
              <w:ind w:left="318"/>
              <w:contextualSpacing/>
              <w:jc w:val="both"/>
              <w:rPr>
                <w:sz w:val="20"/>
                <w:szCs w:val="20"/>
              </w:rPr>
            </w:pPr>
            <w:r w:rsidRPr="003C4E20">
              <w:rPr>
                <w:sz w:val="20"/>
                <w:szCs w:val="20"/>
              </w:rPr>
              <w:t>2024. – 10</w:t>
            </w:r>
          </w:p>
          <w:p w:rsidR="003C4E20" w:rsidRPr="003C4E20" w:rsidRDefault="003C4E20" w:rsidP="003C4E20">
            <w:pPr>
              <w:ind w:left="318"/>
              <w:contextualSpacing/>
              <w:jc w:val="both"/>
              <w:rPr>
                <w:sz w:val="20"/>
                <w:szCs w:val="20"/>
              </w:rPr>
            </w:pPr>
            <w:r w:rsidRPr="003C4E20">
              <w:rPr>
                <w:sz w:val="20"/>
                <w:szCs w:val="20"/>
              </w:rPr>
              <w:t>2025. – 0</w:t>
            </w:r>
          </w:p>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učenika i polaznika educiranih kroz obrazovne programe u sektoru turizma i ugostiteljstva </w:t>
            </w:r>
          </w:p>
          <w:p w:rsidR="003C4E20" w:rsidRPr="003C4E20" w:rsidRDefault="003C4E20" w:rsidP="003C4E20">
            <w:pPr>
              <w:ind w:left="318"/>
              <w:contextualSpacing/>
              <w:jc w:val="both"/>
              <w:rPr>
                <w:sz w:val="20"/>
                <w:szCs w:val="20"/>
              </w:rPr>
            </w:pPr>
            <w:r w:rsidRPr="003C4E20">
              <w:rPr>
                <w:sz w:val="20"/>
                <w:szCs w:val="20"/>
              </w:rPr>
              <w:t>2023. – 2000</w:t>
            </w:r>
          </w:p>
          <w:p w:rsidR="003C4E20" w:rsidRPr="003C4E20" w:rsidRDefault="003C4E20" w:rsidP="003C4E20">
            <w:pPr>
              <w:ind w:left="318"/>
              <w:contextualSpacing/>
              <w:jc w:val="both"/>
              <w:rPr>
                <w:sz w:val="20"/>
                <w:szCs w:val="20"/>
              </w:rPr>
            </w:pPr>
            <w:r w:rsidRPr="003C4E20">
              <w:rPr>
                <w:sz w:val="20"/>
                <w:szCs w:val="20"/>
              </w:rPr>
              <w:t>2024. – 0</w:t>
            </w:r>
          </w:p>
          <w:p w:rsidR="003C4E20" w:rsidRPr="003C4E20" w:rsidRDefault="003C4E20" w:rsidP="003C4E20">
            <w:pPr>
              <w:ind w:left="318"/>
              <w:contextualSpacing/>
              <w:jc w:val="both"/>
              <w:rPr>
                <w:sz w:val="20"/>
                <w:szCs w:val="20"/>
              </w:rPr>
            </w:pPr>
            <w:r w:rsidRPr="003C4E20">
              <w:rPr>
                <w:sz w:val="20"/>
                <w:szCs w:val="20"/>
              </w:rPr>
              <w:t xml:space="preserve">2025. – 1000 </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rsidR="003C4E20" w:rsidRPr="003C4E20" w:rsidRDefault="003C4E20" w:rsidP="003C4E20">
            <w:pPr>
              <w:rPr>
                <w:sz w:val="20"/>
                <w:szCs w:val="20"/>
              </w:rPr>
            </w:pPr>
            <w:r w:rsidRPr="003C4E20">
              <w:rPr>
                <w:sz w:val="20"/>
                <w:szCs w:val="20"/>
              </w:rPr>
              <w:t>25.319.109,00 EUR</w:t>
            </w:r>
          </w:p>
          <w:p w:rsidR="003C4E20" w:rsidRPr="003C4E20" w:rsidRDefault="003C4E20" w:rsidP="003C4E20">
            <w:pPr>
              <w:jc w:val="both"/>
              <w:rPr>
                <w:sz w:val="20"/>
                <w:szCs w:val="20"/>
              </w:rPr>
            </w:pP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6151BF">
            <w:pPr>
              <w:numPr>
                <w:ilvl w:val="0"/>
                <w:numId w:val="32"/>
              </w:numPr>
              <w:ind w:left="350"/>
              <w:contextualSpacing/>
              <w:jc w:val="both"/>
              <w:rPr>
                <w:sz w:val="20"/>
                <w:szCs w:val="20"/>
              </w:rPr>
            </w:pPr>
            <w:r w:rsidRPr="003C4E20">
              <w:rPr>
                <w:sz w:val="20"/>
                <w:szCs w:val="20"/>
              </w:rPr>
              <w:t xml:space="preserve">A916035 Razvoj održivog, inovativnog i otpornog turizma - A916035.05 Jačanje kapaciteta sustava za otporan i održiv turizam </w:t>
            </w:r>
          </w:p>
          <w:p w:rsidR="003C4E20" w:rsidRPr="003C4E20" w:rsidRDefault="003C4E20" w:rsidP="003C4E20">
            <w:pPr>
              <w:ind w:left="350"/>
              <w:contextualSpacing/>
              <w:jc w:val="both"/>
              <w:rPr>
                <w:sz w:val="20"/>
                <w:szCs w:val="20"/>
              </w:rPr>
            </w:pPr>
            <w:r w:rsidRPr="003C4E20">
              <w:rPr>
                <w:sz w:val="20"/>
                <w:szCs w:val="20"/>
              </w:rPr>
              <w:t>2023. – 518.150,00</w:t>
            </w:r>
          </w:p>
          <w:p w:rsidR="003C4E20" w:rsidRPr="003C4E20" w:rsidRDefault="003C4E20" w:rsidP="003C4E20">
            <w:pPr>
              <w:ind w:left="350"/>
              <w:contextualSpacing/>
              <w:jc w:val="both"/>
              <w:rPr>
                <w:sz w:val="20"/>
                <w:szCs w:val="20"/>
              </w:rPr>
            </w:pPr>
            <w:r w:rsidRPr="003C4E20">
              <w:rPr>
                <w:sz w:val="20"/>
                <w:szCs w:val="20"/>
              </w:rPr>
              <w:t>2024. –  372.685,00</w:t>
            </w:r>
          </w:p>
          <w:p w:rsidR="003C4E20" w:rsidRPr="003C4E20" w:rsidRDefault="003C4E20" w:rsidP="003C4E20">
            <w:pPr>
              <w:ind w:left="350"/>
              <w:contextualSpacing/>
              <w:jc w:val="both"/>
              <w:rPr>
                <w:sz w:val="20"/>
                <w:szCs w:val="20"/>
              </w:rPr>
            </w:pPr>
            <w:r w:rsidRPr="003C4E20">
              <w:rPr>
                <w:sz w:val="20"/>
                <w:szCs w:val="20"/>
              </w:rPr>
              <w:t>2025. – 372.686,00</w:t>
            </w:r>
          </w:p>
          <w:p w:rsidR="003C4E20" w:rsidRPr="003C4E20" w:rsidRDefault="003C4E20" w:rsidP="003C4E20">
            <w:pPr>
              <w:ind w:left="350"/>
              <w:contextualSpacing/>
              <w:jc w:val="both"/>
              <w:rPr>
                <w:sz w:val="20"/>
                <w:szCs w:val="20"/>
              </w:rPr>
            </w:pPr>
            <w:r w:rsidRPr="003C4E20">
              <w:rPr>
                <w:sz w:val="20"/>
                <w:szCs w:val="20"/>
              </w:rPr>
              <w:t>ukupno = 1.263.521,00 EUR</w:t>
            </w:r>
          </w:p>
          <w:p w:rsidR="003C4E20" w:rsidRPr="003C4E20" w:rsidRDefault="003C4E20" w:rsidP="006151BF">
            <w:pPr>
              <w:numPr>
                <w:ilvl w:val="0"/>
                <w:numId w:val="32"/>
              </w:numPr>
              <w:ind w:left="350"/>
              <w:contextualSpacing/>
              <w:jc w:val="both"/>
              <w:rPr>
                <w:sz w:val="20"/>
                <w:szCs w:val="20"/>
              </w:rPr>
            </w:pPr>
            <w:r w:rsidRPr="003C4E20">
              <w:rPr>
                <w:sz w:val="20"/>
                <w:szCs w:val="20"/>
              </w:rPr>
              <w:t>A587056 OP Ljudski potencijali prioritet 2,3,5</w:t>
            </w:r>
          </w:p>
          <w:p w:rsidR="003C4E20" w:rsidRPr="003C4E20" w:rsidRDefault="003C4E20" w:rsidP="003C4E20">
            <w:pPr>
              <w:ind w:left="350"/>
              <w:contextualSpacing/>
              <w:jc w:val="both"/>
              <w:rPr>
                <w:sz w:val="20"/>
                <w:szCs w:val="20"/>
              </w:rPr>
            </w:pPr>
            <w:r w:rsidRPr="003C4E20">
              <w:rPr>
                <w:sz w:val="20"/>
                <w:szCs w:val="20"/>
              </w:rPr>
              <w:t xml:space="preserve">2023. – 21.120.381,00 </w:t>
            </w:r>
          </w:p>
          <w:p w:rsidR="003C4E20" w:rsidRPr="003C4E20" w:rsidRDefault="003C4E20" w:rsidP="003C4E20">
            <w:pPr>
              <w:ind w:left="350"/>
              <w:contextualSpacing/>
              <w:jc w:val="both"/>
              <w:rPr>
                <w:sz w:val="20"/>
                <w:szCs w:val="20"/>
              </w:rPr>
            </w:pPr>
            <w:r w:rsidRPr="003C4E20">
              <w:rPr>
                <w:sz w:val="20"/>
                <w:szCs w:val="20"/>
              </w:rPr>
              <w:lastRenderedPageBreak/>
              <w:t>2024. – 1.288.246,00</w:t>
            </w:r>
          </w:p>
          <w:p w:rsidR="003C4E20" w:rsidRPr="003C4E20" w:rsidRDefault="003C4E20" w:rsidP="003C4E20">
            <w:pPr>
              <w:ind w:left="350"/>
              <w:contextualSpacing/>
              <w:jc w:val="both"/>
              <w:rPr>
                <w:sz w:val="20"/>
                <w:szCs w:val="20"/>
              </w:rPr>
            </w:pPr>
            <w:r w:rsidRPr="003C4E20">
              <w:rPr>
                <w:sz w:val="20"/>
                <w:szCs w:val="20"/>
              </w:rPr>
              <w:t>2025. – 0,00</w:t>
            </w:r>
          </w:p>
          <w:p w:rsidR="003C4E20" w:rsidRPr="003C4E20" w:rsidRDefault="003C4E20" w:rsidP="003C4E20">
            <w:pPr>
              <w:ind w:left="350"/>
              <w:contextualSpacing/>
              <w:jc w:val="both"/>
              <w:rPr>
                <w:sz w:val="20"/>
                <w:szCs w:val="20"/>
              </w:rPr>
            </w:pPr>
            <w:r w:rsidRPr="003C4E20">
              <w:rPr>
                <w:sz w:val="20"/>
                <w:szCs w:val="20"/>
              </w:rPr>
              <w:t>ukupno = 22.408,627,00 EUR</w:t>
            </w:r>
          </w:p>
          <w:p w:rsidR="003C4E20" w:rsidRPr="003C4E20" w:rsidRDefault="003C4E20" w:rsidP="006151BF">
            <w:pPr>
              <w:numPr>
                <w:ilvl w:val="0"/>
                <w:numId w:val="33"/>
              </w:numPr>
              <w:ind w:left="350"/>
              <w:contextualSpacing/>
              <w:jc w:val="both"/>
              <w:rPr>
                <w:sz w:val="20"/>
                <w:szCs w:val="20"/>
              </w:rPr>
            </w:pPr>
            <w:r w:rsidRPr="003C4E20">
              <w:rPr>
                <w:sz w:val="20"/>
                <w:szCs w:val="20"/>
              </w:rPr>
              <w:t>A587014  Jačanje turističkog tržišta i ljudskih potencijala u turizmu</w:t>
            </w:r>
          </w:p>
          <w:p w:rsidR="003C4E20" w:rsidRPr="003C4E20" w:rsidRDefault="003C4E20" w:rsidP="003C4E20">
            <w:pPr>
              <w:ind w:left="350"/>
              <w:contextualSpacing/>
              <w:jc w:val="both"/>
              <w:rPr>
                <w:sz w:val="20"/>
                <w:szCs w:val="20"/>
              </w:rPr>
            </w:pPr>
            <w:r w:rsidRPr="003C4E20">
              <w:rPr>
                <w:sz w:val="20"/>
                <w:szCs w:val="20"/>
              </w:rPr>
              <w:t>2023. – 468.383,00</w:t>
            </w:r>
          </w:p>
          <w:p w:rsidR="003C4E20" w:rsidRPr="003C4E20" w:rsidRDefault="003C4E20" w:rsidP="003C4E20">
            <w:pPr>
              <w:ind w:left="350"/>
              <w:contextualSpacing/>
              <w:jc w:val="both"/>
              <w:rPr>
                <w:sz w:val="20"/>
                <w:szCs w:val="20"/>
              </w:rPr>
            </w:pPr>
            <w:r w:rsidRPr="003C4E20">
              <w:rPr>
                <w:sz w:val="20"/>
                <w:szCs w:val="20"/>
              </w:rPr>
              <w:t xml:space="preserve">2024. – 589.289,00 </w:t>
            </w:r>
          </w:p>
          <w:p w:rsidR="003C4E20" w:rsidRPr="003C4E20" w:rsidRDefault="003C4E20" w:rsidP="003C4E20">
            <w:pPr>
              <w:ind w:left="350"/>
              <w:contextualSpacing/>
              <w:jc w:val="both"/>
              <w:rPr>
                <w:sz w:val="20"/>
                <w:szCs w:val="20"/>
              </w:rPr>
            </w:pPr>
            <w:r w:rsidRPr="003C4E20">
              <w:rPr>
                <w:sz w:val="20"/>
                <w:szCs w:val="20"/>
              </w:rPr>
              <w:t>2025. – 589.289,00</w:t>
            </w:r>
          </w:p>
          <w:p w:rsidR="003C4E20" w:rsidRPr="003C4E20" w:rsidRDefault="003C4E20" w:rsidP="003C4E20">
            <w:pPr>
              <w:ind w:left="350"/>
              <w:contextualSpacing/>
              <w:jc w:val="both"/>
              <w:rPr>
                <w:sz w:val="20"/>
                <w:szCs w:val="20"/>
              </w:rPr>
            </w:pPr>
            <w:r w:rsidRPr="003C4E20">
              <w:rPr>
                <w:sz w:val="20"/>
                <w:szCs w:val="20"/>
              </w:rPr>
              <w:t xml:space="preserve"> ukupno = 1.646.961,00 EUR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Nositelj</w:t>
            </w:r>
          </w:p>
        </w:tc>
        <w:tc>
          <w:tcPr>
            <w:tcW w:w="3329"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HZZ</w:t>
            </w:r>
            <w:r w:rsidR="000B15AF">
              <w:rPr>
                <w:sz w:val="20"/>
                <w:szCs w:val="20"/>
              </w:rPr>
              <w:t>, MZO, ASOO</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9" w:type="pct"/>
          </w:tcPr>
          <w:p w:rsidR="003C4E20" w:rsidRPr="003C4E20" w:rsidRDefault="003C4E20" w:rsidP="003C4E20">
            <w:pPr>
              <w:jc w:val="both"/>
              <w:rPr>
                <w:sz w:val="20"/>
                <w:szCs w:val="20"/>
              </w:rPr>
            </w:pPr>
            <w:r w:rsidRPr="003C4E20">
              <w:rPr>
                <w:sz w:val="20"/>
                <w:szCs w:val="20"/>
              </w:rPr>
              <w:t>R</w:t>
            </w:r>
          </w:p>
        </w:tc>
      </w:tr>
    </w:tbl>
    <w:p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00"/>
        <w:gridCol w:w="2997"/>
        <w:gridCol w:w="2999"/>
      </w:tblGrid>
      <w:tr w:rsidR="003C4E20" w:rsidRPr="003C4E20" w:rsidTr="003C4E20">
        <w:tc>
          <w:tcPr>
            <w:tcW w:w="500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53" w:name="_Toc136497284"/>
            <w:bookmarkStart w:id="354" w:name="_Toc140856034"/>
            <w:bookmarkStart w:id="355" w:name="_Toc141982432"/>
            <w:r w:rsidRPr="003C4E20">
              <w:rPr>
                <w:rFonts w:eastAsiaTheme="majorEastAsia"/>
                <w:color w:val="2E74B5" w:themeColor="accent1" w:themeShade="BF"/>
                <w:sz w:val="28"/>
                <w:szCs w:val="32"/>
              </w:rPr>
              <w:t>Posebni cilj 6.</w:t>
            </w:r>
            <w:bookmarkEnd w:id="353"/>
            <w:bookmarkEnd w:id="354"/>
            <w:bookmarkEnd w:id="355"/>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56" w:name="_Toc140856035"/>
            <w:bookmarkStart w:id="357" w:name="_Toc141982433"/>
            <w:r w:rsidRPr="003C4E20">
              <w:rPr>
                <w:rFonts w:eastAsiaTheme="majorEastAsia"/>
                <w:b/>
                <w:bCs/>
                <w:color w:val="2E74B5" w:themeColor="accent1" w:themeShade="BF"/>
                <w:sz w:val="28"/>
                <w:szCs w:val="32"/>
              </w:rPr>
              <w:t>UNAPRJEĐENJE STRUKTURE I KVALITETE SMJEŠTAJNIH KAPACITETA</w:t>
            </w:r>
            <w:bookmarkEnd w:id="356"/>
            <w:bookmarkEnd w:id="357"/>
            <w:r w:rsidRPr="003C4E20">
              <w:rPr>
                <w:rFonts w:eastAsiaTheme="majorEastAsia"/>
                <w:b/>
                <w:bCs/>
                <w:color w:val="2E74B5" w:themeColor="accent1" w:themeShade="BF"/>
                <w:sz w:val="28"/>
                <w:szCs w:val="32"/>
              </w:rPr>
              <w:tab/>
            </w:r>
          </w:p>
        </w:tc>
      </w:tr>
      <w:tr w:rsidR="003C4E20" w:rsidRPr="003C4E20" w:rsidTr="003C4E20">
        <w:tc>
          <w:tcPr>
            <w:tcW w:w="1667" w:type="pct"/>
          </w:tcPr>
          <w:p w:rsidR="003C4E20" w:rsidRPr="003C4E20" w:rsidRDefault="003C4E20" w:rsidP="003C4E20">
            <w:pPr>
              <w:jc w:val="center"/>
              <w:rPr>
                <w:i/>
                <w:iCs/>
              </w:rPr>
            </w:pPr>
            <w:r w:rsidRPr="003C4E20">
              <w:rPr>
                <w:i/>
                <w:iCs/>
              </w:rPr>
              <w:t>Pokazatelj ishoda</w:t>
            </w:r>
          </w:p>
        </w:tc>
        <w:tc>
          <w:tcPr>
            <w:tcW w:w="1666" w:type="pct"/>
          </w:tcPr>
          <w:p w:rsidR="003C4E20" w:rsidRPr="003C4E20" w:rsidRDefault="003C4E20" w:rsidP="003C4E20">
            <w:pPr>
              <w:jc w:val="center"/>
              <w:rPr>
                <w:i/>
                <w:iCs/>
              </w:rPr>
            </w:pPr>
            <w:r w:rsidRPr="003C4E20">
              <w:rPr>
                <w:i/>
                <w:iCs/>
              </w:rPr>
              <w:t>Početna vrijednost pokazatelja ishoda 2019.</w:t>
            </w:r>
          </w:p>
        </w:tc>
        <w:tc>
          <w:tcPr>
            <w:tcW w:w="1667" w:type="pct"/>
          </w:tcPr>
          <w:p w:rsidR="003C4E20" w:rsidRPr="003C4E20" w:rsidRDefault="003C4E20" w:rsidP="003C4E20">
            <w:pPr>
              <w:jc w:val="center"/>
              <w:rPr>
                <w:i/>
                <w:iCs/>
              </w:rPr>
            </w:pPr>
            <w:r w:rsidRPr="003C4E20">
              <w:rPr>
                <w:i/>
                <w:iCs/>
              </w:rPr>
              <w:t>Ciljana vrijednost pokazatelja ishoda 2027.</w:t>
            </w:r>
          </w:p>
        </w:tc>
      </w:tr>
      <w:tr w:rsidR="003C4E20" w:rsidRPr="003C4E20" w:rsidTr="003C4E20">
        <w:tc>
          <w:tcPr>
            <w:tcW w:w="1667" w:type="pct"/>
            <w:vAlign w:val="center"/>
          </w:tcPr>
          <w:p w:rsidR="003C4E20" w:rsidRPr="003C4E20" w:rsidRDefault="00330AB8" w:rsidP="003C4E20">
            <w:pPr>
              <w:jc w:val="center"/>
              <w:rPr>
                <w:sz w:val="20"/>
                <w:szCs w:val="20"/>
              </w:rPr>
            </w:pPr>
            <w:r w:rsidRPr="00330AB8">
              <w:rPr>
                <w:sz w:val="20"/>
                <w:szCs w:val="20"/>
              </w:rPr>
              <w:t>OI.02.8.62</w:t>
            </w:r>
            <w:r>
              <w:rPr>
                <w:sz w:val="20"/>
                <w:szCs w:val="20"/>
              </w:rPr>
              <w:t xml:space="preserve"> </w:t>
            </w:r>
            <w:r w:rsidR="003C4E20" w:rsidRPr="003C4E20">
              <w:rPr>
                <w:sz w:val="20"/>
                <w:szCs w:val="20"/>
              </w:rPr>
              <w:t>Udio hotela i sličnog smještaja** u ukupnim smještajnim kapacitetima (postelje)</w:t>
            </w:r>
          </w:p>
        </w:tc>
        <w:tc>
          <w:tcPr>
            <w:tcW w:w="1666" w:type="pct"/>
            <w:vAlign w:val="center"/>
          </w:tcPr>
          <w:p w:rsidR="003C4E20" w:rsidRPr="003C4E20" w:rsidRDefault="003C4E20" w:rsidP="003C4E20">
            <w:pPr>
              <w:jc w:val="center"/>
              <w:rPr>
                <w:sz w:val="20"/>
                <w:szCs w:val="20"/>
              </w:rPr>
            </w:pPr>
            <w:r w:rsidRPr="003C4E20">
              <w:rPr>
                <w:sz w:val="20"/>
                <w:szCs w:val="20"/>
              </w:rPr>
              <w:t>13 %</w:t>
            </w:r>
          </w:p>
        </w:tc>
        <w:tc>
          <w:tcPr>
            <w:tcW w:w="1667" w:type="pct"/>
            <w:vAlign w:val="center"/>
          </w:tcPr>
          <w:p w:rsidR="003C4E20" w:rsidRPr="003C4E20" w:rsidRDefault="003C4E20" w:rsidP="003C4E20">
            <w:pPr>
              <w:jc w:val="center"/>
              <w:rPr>
                <w:sz w:val="20"/>
                <w:szCs w:val="20"/>
              </w:rPr>
            </w:pPr>
            <w:r w:rsidRPr="003C4E20">
              <w:rPr>
                <w:sz w:val="20"/>
                <w:szCs w:val="20"/>
              </w:rPr>
              <w:t>17 %</w:t>
            </w:r>
          </w:p>
        </w:tc>
      </w:tr>
      <w:tr w:rsidR="003C4E20" w:rsidRPr="003C4E20" w:rsidTr="003C4E20">
        <w:tc>
          <w:tcPr>
            <w:tcW w:w="1667" w:type="pct"/>
            <w:vAlign w:val="center"/>
          </w:tcPr>
          <w:p w:rsidR="003C4E20" w:rsidRPr="003C4E20" w:rsidRDefault="00330AB8" w:rsidP="003C4E20">
            <w:pPr>
              <w:jc w:val="center"/>
              <w:rPr>
                <w:sz w:val="20"/>
                <w:szCs w:val="20"/>
              </w:rPr>
            </w:pPr>
            <w:r w:rsidRPr="00330AB8">
              <w:rPr>
                <w:sz w:val="20"/>
                <w:szCs w:val="20"/>
              </w:rPr>
              <w:t>OI.02.8.63</w:t>
            </w:r>
            <w:r>
              <w:rPr>
                <w:sz w:val="20"/>
                <w:szCs w:val="20"/>
              </w:rPr>
              <w:t xml:space="preserve"> </w:t>
            </w:r>
            <w:r w:rsidR="003C4E20" w:rsidRPr="003C4E20">
              <w:rPr>
                <w:sz w:val="20"/>
                <w:szCs w:val="20"/>
              </w:rPr>
              <w:t>Udio hotela s četiri i pet zvjezdica u ukupnim hotelskim kapacitetima (objekti)</w:t>
            </w:r>
          </w:p>
        </w:tc>
        <w:tc>
          <w:tcPr>
            <w:tcW w:w="1666" w:type="pct"/>
            <w:vAlign w:val="center"/>
          </w:tcPr>
          <w:p w:rsidR="003C4E20" w:rsidRPr="003C4E20" w:rsidRDefault="003C4E20" w:rsidP="003C4E20">
            <w:pPr>
              <w:jc w:val="center"/>
              <w:rPr>
                <w:sz w:val="20"/>
                <w:szCs w:val="20"/>
              </w:rPr>
            </w:pPr>
            <w:r w:rsidRPr="003C4E20">
              <w:rPr>
                <w:sz w:val="20"/>
                <w:szCs w:val="20"/>
              </w:rPr>
              <w:t>51 %</w:t>
            </w:r>
          </w:p>
        </w:tc>
        <w:tc>
          <w:tcPr>
            <w:tcW w:w="1667" w:type="pct"/>
            <w:vAlign w:val="center"/>
          </w:tcPr>
          <w:p w:rsidR="003C4E20" w:rsidRPr="003C4E20" w:rsidRDefault="003C4E20" w:rsidP="003C4E20">
            <w:pPr>
              <w:jc w:val="center"/>
              <w:rPr>
                <w:sz w:val="20"/>
                <w:szCs w:val="20"/>
              </w:rPr>
            </w:pPr>
            <w:r w:rsidRPr="003C4E20">
              <w:rPr>
                <w:sz w:val="20"/>
                <w:szCs w:val="20"/>
              </w:rPr>
              <w:t>65 %</w:t>
            </w: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Prema Državnom zavodu za statistiku ova skupina uključuje: hotele, hotele baštine, aparthotele, integralne hotele, difuzne hotele, lječilišne hotele, hotele posebnoga standarda, turistička naselja, turističke apartmane, pansione, lječilišne pansione.</w:t>
      </w:r>
    </w:p>
    <w:p w:rsidR="003C4E20" w:rsidRPr="003C4E20" w:rsidRDefault="003C4E20" w:rsidP="003C4E20">
      <w:pPr>
        <w:rPr>
          <w:rFonts w:ascii="Times New Roman" w:hAnsi="Times New Roman" w:cs="Times New Roman"/>
          <w:sz w:val="18"/>
          <w:szCs w:val="18"/>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58" w:name="_Toc136497286"/>
            <w:bookmarkStart w:id="359" w:name="_Toc140856036"/>
            <w:bookmarkStart w:id="360" w:name="_Toc141982434"/>
            <w:r w:rsidRPr="003C4E20">
              <w:rPr>
                <w:rFonts w:eastAsiaTheme="majorEastAsia"/>
                <w:color w:val="2E74B5" w:themeColor="accent1" w:themeShade="BF"/>
                <w:sz w:val="26"/>
                <w:szCs w:val="26"/>
              </w:rPr>
              <w:t>Mjera 6.1.</w:t>
            </w:r>
            <w:bookmarkEnd w:id="358"/>
            <w:bookmarkEnd w:id="359"/>
            <w:bookmarkEnd w:id="360"/>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61" w:name="_Toc140856037"/>
            <w:bookmarkStart w:id="362" w:name="_Toc141982435"/>
            <w:r w:rsidRPr="003C4E20">
              <w:rPr>
                <w:rFonts w:eastAsiaTheme="majorEastAsia"/>
                <w:color w:val="2E74B5" w:themeColor="accent1" w:themeShade="BF"/>
                <w:sz w:val="26"/>
                <w:szCs w:val="26"/>
              </w:rPr>
              <w:t>Unaprijediti okvir za pružanje usluga u turizmu</w:t>
            </w:r>
            <w:bookmarkEnd w:id="361"/>
            <w:bookmarkEnd w:id="362"/>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sz w:val="20"/>
                <w:szCs w:val="20"/>
              </w:rPr>
            </w:pPr>
            <w:r w:rsidRPr="003C4E20">
              <w:rPr>
                <w:sz w:val="20"/>
                <w:szCs w:val="20"/>
              </w:rPr>
              <w:t>Svrha provedbe mjere je unaprijediti okvir za pružanje usluga u turizmu.</w:t>
            </w:r>
          </w:p>
          <w:p w:rsidR="003C4E20" w:rsidRPr="003C4E20" w:rsidRDefault="003C4E20" w:rsidP="003C4E20">
            <w:pPr>
              <w:jc w:val="both"/>
              <w:rPr>
                <w:sz w:val="20"/>
                <w:szCs w:val="20"/>
              </w:rPr>
            </w:pPr>
            <w:r w:rsidRPr="003C4E20">
              <w:rPr>
                <w:sz w:val="20"/>
                <w:szCs w:val="20"/>
              </w:rPr>
              <w:t>Unaprjeđenje sustava kategorizacije provest će se modernizacijom propisa o razvrstavanju i kategorizaciji objekata, tako da se propisani standardi za kategorizaciju smještajnih objekata usklade s trendovima na turističkomu tržištu i očekivanim razinama usluga. Temelj nove kategorizacije bit će održivost. Ujednačit će se uvjeti za pružanje usluga u turizmu, stvaranjem okvira koji će osigurati ujednačavanje uvjeta za pružanje usluga od strane poduzetnika i pružanja usluga u domaćinstvu.</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Izrađen Pravilnik o kategorizaciji</w:t>
            </w:r>
          </w:p>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Implementacija Pravilnika </w:t>
            </w:r>
          </w:p>
          <w:p w:rsidR="003C4E20" w:rsidRPr="003C4E20" w:rsidRDefault="003C4E20" w:rsidP="006151BF">
            <w:pPr>
              <w:numPr>
                <w:ilvl w:val="0"/>
                <w:numId w:val="32"/>
              </w:numPr>
              <w:ind w:left="318" w:hanging="318"/>
              <w:contextualSpacing/>
              <w:jc w:val="both"/>
              <w:rPr>
                <w:sz w:val="20"/>
                <w:szCs w:val="20"/>
              </w:rPr>
            </w:pPr>
            <w:r w:rsidRPr="003C4E20">
              <w:rPr>
                <w:sz w:val="20"/>
                <w:szCs w:val="20"/>
              </w:rPr>
              <w:t>Praćenje stanja: trendovi kretanja prosječne zauzetosti smještajnih kapaciteta, razina efikasnosti komercijalizacije kapaciteta, tržišno pozicioniranje s obzirom na razinu kvalitete proizvoda i razinu aktivnosti ekonomskoga prometa</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rsidR="003C4E20" w:rsidRPr="003C4E20" w:rsidRDefault="003C4E20" w:rsidP="003C4E20">
            <w:pPr>
              <w:jc w:val="both"/>
              <w:rPr>
                <w:sz w:val="20"/>
                <w:szCs w:val="20"/>
              </w:rPr>
            </w:pPr>
            <w:r w:rsidRPr="003C4E20">
              <w:rPr>
                <w:sz w:val="20"/>
                <w:szCs w:val="20"/>
              </w:rPr>
              <w:t>N/P</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3C4E20">
            <w:pPr>
              <w:jc w:val="both"/>
              <w:rPr>
                <w:sz w:val="20"/>
                <w:szCs w:val="20"/>
              </w:rPr>
            </w:pPr>
            <w:r w:rsidRPr="003C4E20">
              <w:rPr>
                <w:sz w:val="20"/>
                <w:szCs w:val="20"/>
              </w:rPr>
              <w:t>n/p</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9" w:type="pct"/>
          </w:tcPr>
          <w:p w:rsidR="003C4E20" w:rsidRPr="003C4E20" w:rsidRDefault="003C4E20" w:rsidP="003C4E20">
            <w:pPr>
              <w:jc w:val="both"/>
              <w:rPr>
                <w:sz w:val="20"/>
                <w:szCs w:val="20"/>
              </w:rPr>
            </w:pPr>
            <w:r w:rsidRPr="003C4E20">
              <w:rPr>
                <w:sz w:val="20"/>
                <w:szCs w:val="20"/>
              </w:rPr>
              <w:t>R</w:t>
            </w:r>
          </w:p>
        </w:tc>
      </w:tr>
    </w:tbl>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63" w:name="_Toc136497288"/>
            <w:bookmarkStart w:id="364" w:name="_Toc140856038"/>
            <w:bookmarkStart w:id="365" w:name="_Toc141982436"/>
            <w:r w:rsidRPr="003C4E20">
              <w:rPr>
                <w:rFonts w:eastAsiaTheme="majorEastAsia"/>
                <w:color w:val="2E74B5" w:themeColor="accent1" w:themeShade="BF"/>
                <w:sz w:val="26"/>
                <w:szCs w:val="26"/>
              </w:rPr>
              <w:lastRenderedPageBreak/>
              <w:t>Mjera 6.2.</w:t>
            </w:r>
            <w:bookmarkEnd w:id="363"/>
            <w:bookmarkEnd w:id="364"/>
            <w:bookmarkEnd w:id="365"/>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66" w:name="_Toc140856039"/>
            <w:bookmarkStart w:id="367" w:name="_Toc141982437"/>
            <w:r w:rsidRPr="003C4E20">
              <w:rPr>
                <w:rFonts w:eastAsiaTheme="majorEastAsia"/>
                <w:color w:val="2E74B5" w:themeColor="accent1" w:themeShade="BF"/>
                <w:sz w:val="26"/>
                <w:szCs w:val="26"/>
              </w:rPr>
              <w:t>Poticati ulaganja u smještaj visoke kvalitete</w:t>
            </w:r>
            <w:bookmarkEnd w:id="366"/>
            <w:bookmarkEnd w:id="367"/>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sz w:val="20"/>
                <w:szCs w:val="20"/>
              </w:rPr>
            </w:pPr>
            <w:r w:rsidRPr="003C4E20">
              <w:rPr>
                <w:sz w:val="20"/>
                <w:szCs w:val="20"/>
              </w:rPr>
              <w:t>U svrhu podizanja kvalitete smještaja te usmjerenja prema cjelogodišnjemu poslovanju i održivosti turizma, poticat će se zelena i digitalna tranzicija malih i srednjih poduzetnika uključujući transformaciju privatnih iznajmljivača u poduzetnike.  Provodit će se i aktivnosti koje će osigurati aktivaciju neaktivne državne imovine. Stvorit će se i novi okvir za poticanje investicijskih projekata u turizmu.</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Broj ugovorenih projekata podizanja kvalitete smještaja:</w:t>
            </w:r>
          </w:p>
          <w:p w:rsidR="003C4E20" w:rsidRPr="003C4E20" w:rsidRDefault="003C4E20" w:rsidP="003C4E20">
            <w:pPr>
              <w:ind w:left="448" w:hanging="142"/>
              <w:rPr>
                <w:sz w:val="20"/>
                <w:szCs w:val="20"/>
              </w:rPr>
            </w:pPr>
            <w:r w:rsidRPr="003C4E20">
              <w:rPr>
                <w:sz w:val="20"/>
                <w:szCs w:val="20"/>
              </w:rPr>
              <w:t xml:space="preserve">2023. – 30 </w:t>
            </w:r>
          </w:p>
          <w:p w:rsidR="003C4E20" w:rsidRPr="003C4E20" w:rsidRDefault="003C4E20" w:rsidP="003C4E20">
            <w:pPr>
              <w:ind w:left="448" w:hanging="142"/>
              <w:rPr>
                <w:sz w:val="20"/>
                <w:szCs w:val="20"/>
              </w:rPr>
            </w:pPr>
            <w:r w:rsidRPr="003C4E20">
              <w:rPr>
                <w:sz w:val="20"/>
                <w:szCs w:val="20"/>
              </w:rPr>
              <w:t>2024. – 50</w:t>
            </w:r>
          </w:p>
          <w:p w:rsidR="003C4E20" w:rsidRPr="003C4E20" w:rsidRDefault="003C4E20" w:rsidP="003C4E20">
            <w:pPr>
              <w:ind w:left="448" w:hanging="142"/>
              <w:rPr>
                <w:sz w:val="20"/>
                <w:szCs w:val="20"/>
              </w:rPr>
            </w:pPr>
            <w:r w:rsidRPr="003C4E20">
              <w:rPr>
                <w:sz w:val="20"/>
                <w:szCs w:val="20"/>
              </w:rPr>
              <w:t>2025. – 50</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rsidR="003C4E20" w:rsidRPr="003C4E20" w:rsidRDefault="003C4E20" w:rsidP="003C4E20">
            <w:pPr>
              <w:jc w:val="both"/>
              <w:rPr>
                <w:sz w:val="20"/>
                <w:szCs w:val="20"/>
              </w:rPr>
            </w:pPr>
            <w:r w:rsidRPr="003C4E20">
              <w:rPr>
                <w:sz w:val="20"/>
                <w:szCs w:val="20"/>
              </w:rPr>
              <w:t xml:space="preserve">10.623.516,92 EUR </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6151BF">
            <w:pPr>
              <w:numPr>
                <w:ilvl w:val="0"/>
                <w:numId w:val="32"/>
              </w:numPr>
              <w:ind w:left="350"/>
              <w:contextualSpacing/>
              <w:jc w:val="both"/>
              <w:rPr>
                <w:sz w:val="20"/>
                <w:szCs w:val="20"/>
              </w:rPr>
            </w:pPr>
            <w:r w:rsidRPr="003C4E20">
              <w:rPr>
                <w:sz w:val="20"/>
                <w:szCs w:val="20"/>
              </w:rPr>
              <w:t xml:space="preserve">A587055 Konkurentnost turističkoga gospodarstva </w:t>
            </w:r>
          </w:p>
          <w:p w:rsidR="003C4E20" w:rsidRPr="003C4E20" w:rsidRDefault="003C4E20" w:rsidP="003C4E20">
            <w:pPr>
              <w:ind w:left="350"/>
              <w:contextualSpacing/>
              <w:jc w:val="both"/>
              <w:rPr>
                <w:sz w:val="20"/>
                <w:szCs w:val="20"/>
              </w:rPr>
            </w:pPr>
            <w:r w:rsidRPr="003C4E20">
              <w:rPr>
                <w:sz w:val="20"/>
                <w:szCs w:val="20"/>
              </w:rPr>
              <w:t>2023. - 383.036,00</w:t>
            </w:r>
            <w:r w:rsidRPr="003C4E20">
              <w:rPr>
                <w:sz w:val="20"/>
                <w:szCs w:val="20"/>
              </w:rPr>
              <w:tab/>
            </w:r>
          </w:p>
          <w:p w:rsidR="003C4E20" w:rsidRPr="003C4E20" w:rsidRDefault="003C4E20" w:rsidP="003C4E20">
            <w:pPr>
              <w:ind w:left="350"/>
              <w:contextualSpacing/>
              <w:jc w:val="both"/>
              <w:rPr>
                <w:sz w:val="20"/>
                <w:szCs w:val="20"/>
              </w:rPr>
            </w:pPr>
            <w:r w:rsidRPr="003C4E20">
              <w:rPr>
                <w:sz w:val="20"/>
                <w:szCs w:val="20"/>
              </w:rPr>
              <w:t>2024. - 1.802.169,75,00</w:t>
            </w:r>
            <w:r w:rsidRPr="003C4E20">
              <w:rPr>
                <w:sz w:val="20"/>
                <w:szCs w:val="20"/>
              </w:rPr>
              <w:tab/>
            </w:r>
          </w:p>
          <w:p w:rsidR="003C4E20" w:rsidRPr="003C4E20" w:rsidRDefault="003C4E20" w:rsidP="003C4E20">
            <w:pPr>
              <w:ind w:left="350"/>
              <w:contextualSpacing/>
              <w:jc w:val="both"/>
              <w:rPr>
                <w:sz w:val="20"/>
                <w:szCs w:val="20"/>
              </w:rPr>
            </w:pPr>
            <w:r w:rsidRPr="003C4E20">
              <w:rPr>
                <w:sz w:val="20"/>
                <w:szCs w:val="20"/>
              </w:rPr>
              <w:t>2025. - 1.802.170,75,00</w:t>
            </w:r>
          </w:p>
          <w:p w:rsidR="003C4E20" w:rsidRPr="003C4E20" w:rsidRDefault="003C4E20" w:rsidP="003C4E20">
            <w:pPr>
              <w:ind w:left="350"/>
              <w:contextualSpacing/>
              <w:jc w:val="both"/>
              <w:rPr>
                <w:sz w:val="20"/>
                <w:szCs w:val="20"/>
              </w:rPr>
            </w:pPr>
            <w:r w:rsidRPr="003C4E20">
              <w:rPr>
                <w:sz w:val="20"/>
                <w:szCs w:val="20"/>
              </w:rPr>
              <w:t>ukupno = 3.987.376,50 EUR</w:t>
            </w:r>
          </w:p>
          <w:p w:rsidR="003C4E20" w:rsidRPr="003C4E20" w:rsidRDefault="003C4E20" w:rsidP="006151BF">
            <w:pPr>
              <w:numPr>
                <w:ilvl w:val="0"/>
                <w:numId w:val="32"/>
              </w:numPr>
              <w:ind w:left="350"/>
              <w:contextualSpacing/>
              <w:jc w:val="both"/>
              <w:rPr>
                <w:sz w:val="20"/>
                <w:szCs w:val="20"/>
              </w:rPr>
            </w:pPr>
            <w:r w:rsidRPr="003C4E20">
              <w:rPr>
                <w:sz w:val="20"/>
                <w:szCs w:val="20"/>
              </w:rPr>
              <w:t xml:space="preserve">A916035 Razvoj održivog, inovativnog i otpornog turizma </w:t>
            </w:r>
          </w:p>
          <w:p w:rsidR="003C4E20" w:rsidRPr="003C4E20" w:rsidRDefault="003C4E20" w:rsidP="003C4E20">
            <w:pPr>
              <w:ind w:left="350"/>
              <w:contextualSpacing/>
              <w:jc w:val="both"/>
              <w:rPr>
                <w:sz w:val="20"/>
                <w:szCs w:val="20"/>
              </w:rPr>
            </w:pPr>
            <w:r w:rsidRPr="003C4E20">
              <w:rPr>
                <w:sz w:val="20"/>
                <w:szCs w:val="20"/>
              </w:rPr>
              <w:t xml:space="preserve">- A916035.04 Jačanje održivosti i poticanje zelene i digitalne tranzicije poduzetnika – Investicija 2 – Grupa 2 </w:t>
            </w:r>
          </w:p>
          <w:p w:rsidR="003C4E20" w:rsidRPr="003C4E20" w:rsidRDefault="003C4E20" w:rsidP="003C4E20">
            <w:pPr>
              <w:ind w:left="350"/>
              <w:contextualSpacing/>
              <w:jc w:val="both"/>
              <w:rPr>
                <w:sz w:val="20"/>
                <w:szCs w:val="20"/>
              </w:rPr>
            </w:pPr>
            <w:r w:rsidRPr="003C4E20">
              <w:rPr>
                <w:sz w:val="20"/>
                <w:szCs w:val="20"/>
              </w:rPr>
              <w:t>2023. - 1.327.228,08</w:t>
            </w:r>
            <w:r w:rsidRPr="003C4E20">
              <w:rPr>
                <w:sz w:val="20"/>
                <w:szCs w:val="20"/>
              </w:rPr>
              <w:tab/>
            </w:r>
          </w:p>
          <w:p w:rsidR="003C4E20" w:rsidRPr="003C4E20" w:rsidRDefault="003C4E20" w:rsidP="003C4E20">
            <w:pPr>
              <w:ind w:left="350"/>
              <w:contextualSpacing/>
              <w:jc w:val="both"/>
              <w:rPr>
                <w:sz w:val="20"/>
                <w:szCs w:val="20"/>
              </w:rPr>
            </w:pPr>
            <w:r w:rsidRPr="003C4E20">
              <w:rPr>
                <w:sz w:val="20"/>
                <w:szCs w:val="20"/>
              </w:rPr>
              <w:t>2024. - 2.654.456,17</w:t>
            </w:r>
            <w:r w:rsidRPr="003C4E20">
              <w:rPr>
                <w:sz w:val="20"/>
                <w:szCs w:val="20"/>
              </w:rPr>
              <w:tab/>
            </w:r>
          </w:p>
          <w:p w:rsidR="003C4E20" w:rsidRPr="003C4E20" w:rsidRDefault="003C4E20" w:rsidP="003C4E20">
            <w:pPr>
              <w:ind w:left="350"/>
              <w:contextualSpacing/>
              <w:jc w:val="both"/>
              <w:rPr>
                <w:sz w:val="20"/>
                <w:szCs w:val="20"/>
              </w:rPr>
            </w:pPr>
            <w:r w:rsidRPr="003C4E20">
              <w:rPr>
                <w:sz w:val="20"/>
                <w:szCs w:val="20"/>
              </w:rPr>
              <w:t>2025. - 2.654.456,17</w:t>
            </w:r>
          </w:p>
          <w:p w:rsidR="003C4E20" w:rsidRPr="003C4E20" w:rsidRDefault="003C4E20" w:rsidP="003C4E20">
            <w:pPr>
              <w:ind w:left="350"/>
              <w:contextualSpacing/>
              <w:jc w:val="both"/>
              <w:rPr>
                <w:sz w:val="20"/>
                <w:szCs w:val="20"/>
              </w:rPr>
            </w:pPr>
            <w:r w:rsidRPr="003C4E20">
              <w:rPr>
                <w:sz w:val="20"/>
                <w:szCs w:val="20"/>
              </w:rPr>
              <w:t>ukupno = 6.636.140,42 EUR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HAMAG-BICRO</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9"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rsidTr="003C4E20">
        <w:tc>
          <w:tcPr>
            <w:tcW w:w="500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68" w:name="_Toc136497290"/>
            <w:bookmarkStart w:id="369" w:name="_Toc140856040"/>
            <w:bookmarkStart w:id="370" w:name="_Toc141982438"/>
            <w:r w:rsidRPr="003C4E20">
              <w:rPr>
                <w:rFonts w:eastAsiaTheme="majorEastAsia"/>
                <w:color w:val="2E74B5" w:themeColor="accent1" w:themeShade="BF"/>
                <w:sz w:val="28"/>
                <w:szCs w:val="32"/>
              </w:rPr>
              <w:t>Posebni cilj 7.</w:t>
            </w:r>
            <w:bookmarkEnd w:id="368"/>
            <w:bookmarkEnd w:id="369"/>
            <w:bookmarkEnd w:id="370"/>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71" w:name="_Toc140856041"/>
            <w:bookmarkStart w:id="372" w:name="_Toc141982439"/>
            <w:r w:rsidRPr="003C4E20">
              <w:rPr>
                <w:rFonts w:eastAsiaTheme="majorEastAsia"/>
                <w:b/>
                <w:bCs/>
                <w:color w:val="2E74B5" w:themeColor="accent1" w:themeShade="BF"/>
                <w:sz w:val="28"/>
                <w:szCs w:val="32"/>
              </w:rPr>
              <w:t>OSIGURANJE POTICAJNOG POSLOVNOG OKRUŽENJA</w:t>
            </w:r>
            <w:bookmarkEnd w:id="371"/>
            <w:bookmarkEnd w:id="372"/>
            <w:r w:rsidRPr="003C4E20">
              <w:rPr>
                <w:rFonts w:eastAsiaTheme="majorEastAsia"/>
                <w:b/>
                <w:bCs/>
                <w:color w:val="2E74B5" w:themeColor="accent1" w:themeShade="BF"/>
                <w:sz w:val="28"/>
                <w:szCs w:val="32"/>
              </w:rPr>
              <w:tab/>
            </w:r>
          </w:p>
        </w:tc>
      </w:tr>
      <w:tr w:rsidR="003C4E20" w:rsidRPr="003C4E20" w:rsidTr="003C4E20">
        <w:tc>
          <w:tcPr>
            <w:tcW w:w="1666"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rsidTr="003C4E20">
        <w:tc>
          <w:tcPr>
            <w:tcW w:w="1666" w:type="pct"/>
            <w:vAlign w:val="center"/>
          </w:tcPr>
          <w:p w:rsidR="003C4E20" w:rsidRPr="003C4E20" w:rsidRDefault="00330AB8" w:rsidP="003C4E20">
            <w:pPr>
              <w:jc w:val="center"/>
              <w:rPr>
                <w:sz w:val="20"/>
                <w:szCs w:val="20"/>
              </w:rPr>
            </w:pPr>
            <w:r w:rsidRPr="00330AB8">
              <w:rPr>
                <w:sz w:val="20"/>
                <w:szCs w:val="20"/>
              </w:rPr>
              <w:t>OI.02.8.56</w:t>
            </w:r>
            <w:r>
              <w:rPr>
                <w:sz w:val="20"/>
                <w:szCs w:val="20"/>
              </w:rPr>
              <w:t xml:space="preserve"> </w:t>
            </w:r>
            <w:r w:rsidR="003C4E20" w:rsidRPr="003C4E20">
              <w:rPr>
                <w:sz w:val="20"/>
                <w:szCs w:val="20"/>
              </w:rPr>
              <w:t>Indeks razvoja putovanja i turizma (TTDI-WEF) – Poslovno okruženje</w:t>
            </w:r>
          </w:p>
        </w:tc>
        <w:tc>
          <w:tcPr>
            <w:tcW w:w="1667" w:type="pct"/>
            <w:vAlign w:val="center"/>
          </w:tcPr>
          <w:p w:rsidR="003C4E20" w:rsidRPr="003C4E20" w:rsidRDefault="003C4E20" w:rsidP="003C4E20">
            <w:pPr>
              <w:jc w:val="center"/>
              <w:rPr>
                <w:sz w:val="20"/>
                <w:szCs w:val="20"/>
              </w:rPr>
            </w:pPr>
            <w:r w:rsidRPr="003C4E20">
              <w:rPr>
                <w:sz w:val="20"/>
                <w:szCs w:val="20"/>
              </w:rPr>
              <w:t>108</w:t>
            </w:r>
          </w:p>
        </w:tc>
        <w:tc>
          <w:tcPr>
            <w:tcW w:w="1667" w:type="pct"/>
            <w:vAlign w:val="center"/>
          </w:tcPr>
          <w:p w:rsidR="003C4E20" w:rsidRPr="003C4E20" w:rsidRDefault="003C4E20" w:rsidP="003C4E20">
            <w:pPr>
              <w:jc w:val="center"/>
              <w:rPr>
                <w:sz w:val="20"/>
                <w:szCs w:val="20"/>
              </w:rPr>
            </w:pPr>
            <w:r w:rsidRPr="003C4E20">
              <w:rPr>
                <w:sz w:val="20"/>
                <w:szCs w:val="20"/>
              </w:rPr>
              <w:t>≤ 80</w:t>
            </w: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5"/>
        <w:gridCol w:w="6001"/>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73" w:name="_Toc136497292"/>
            <w:bookmarkStart w:id="374" w:name="_Toc140856042"/>
            <w:bookmarkStart w:id="375" w:name="_Toc141982440"/>
            <w:r w:rsidRPr="003C4E20">
              <w:rPr>
                <w:rFonts w:eastAsiaTheme="majorEastAsia"/>
                <w:color w:val="2E74B5" w:themeColor="accent1" w:themeShade="BF"/>
                <w:sz w:val="26"/>
                <w:szCs w:val="26"/>
              </w:rPr>
              <w:t>Mjera 7.1.</w:t>
            </w:r>
            <w:bookmarkEnd w:id="373"/>
            <w:bookmarkEnd w:id="374"/>
            <w:bookmarkEnd w:id="375"/>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76" w:name="_Toc140856043"/>
            <w:bookmarkStart w:id="377" w:name="_Toc141982441"/>
            <w:r w:rsidRPr="003C4E20">
              <w:rPr>
                <w:rFonts w:eastAsiaTheme="majorEastAsia"/>
                <w:color w:val="2E74B5" w:themeColor="accent1" w:themeShade="BF"/>
                <w:sz w:val="26"/>
                <w:szCs w:val="26"/>
              </w:rPr>
              <w:t>Smanjiti administrativno opterećenje dionika u turizmu</w:t>
            </w:r>
            <w:bookmarkEnd w:id="376"/>
            <w:bookmarkEnd w:id="377"/>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8" w:type="pct"/>
          </w:tcPr>
          <w:p w:rsidR="003C4E20" w:rsidRPr="003C4E20" w:rsidRDefault="003C4E20" w:rsidP="003C4E20">
            <w:pPr>
              <w:jc w:val="both"/>
              <w:rPr>
                <w:sz w:val="20"/>
                <w:szCs w:val="20"/>
              </w:rPr>
            </w:pPr>
            <w:r w:rsidRPr="003C4E20">
              <w:rPr>
                <w:sz w:val="20"/>
                <w:szCs w:val="20"/>
              </w:rPr>
              <w:t>Svrha mjere je dodatno smanjiti administrativno opterećenje dionika u turizmu. Aktivnosti koje će se provoditi su projekti razvoja naprednih e-usluga koje će omogućiti lakšu komunikaciju dionika u turizmu s javnom upravom, a time i smanjenje vremena potrebnoga za administraciju, što će posljedično dovesti do smanjenih troškova poslovanja i veće konkurentnosti.</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8"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Nadograđen IT alat za upravne i neupravne postupke:</w:t>
            </w:r>
          </w:p>
          <w:p w:rsidR="003C4E20" w:rsidRPr="003C4E20" w:rsidRDefault="003C4E20" w:rsidP="003C4E20">
            <w:pPr>
              <w:ind w:left="448" w:hanging="142"/>
              <w:rPr>
                <w:sz w:val="20"/>
                <w:szCs w:val="20"/>
              </w:rPr>
            </w:pPr>
            <w:r w:rsidRPr="003C4E20">
              <w:rPr>
                <w:sz w:val="20"/>
                <w:szCs w:val="20"/>
              </w:rPr>
              <w:t>2023. – 0</w:t>
            </w:r>
          </w:p>
          <w:p w:rsidR="003C4E20" w:rsidRPr="003C4E20" w:rsidRDefault="003C4E20" w:rsidP="003C4E20">
            <w:pPr>
              <w:ind w:left="448" w:hanging="142"/>
              <w:rPr>
                <w:sz w:val="20"/>
                <w:szCs w:val="20"/>
              </w:rPr>
            </w:pPr>
            <w:r w:rsidRPr="003C4E20">
              <w:rPr>
                <w:sz w:val="20"/>
                <w:szCs w:val="20"/>
              </w:rPr>
              <w:t>2024. – 0</w:t>
            </w:r>
          </w:p>
          <w:p w:rsidR="003C4E20" w:rsidRPr="003C4E20" w:rsidRDefault="003C4E20" w:rsidP="003C4E20">
            <w:pPr>
              <w:ind w:left="448" w:hanging="142"/>
              <w:rPr>
                <w:sz w:val="20"/>
                <w:szCs w:val="20"/>
              </w:rPr>
            </w:pPr>
            <w:r w:rsidRPr="003C4E20">
              <w:rPr>
                <w:sz w:val="20"/>
                <w:szCs w:val="20"/>
              </w:rPr>
              <w:lastRenderedPageBreak/>
              <w:t>2025. – 1</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Ukupan procijenjeni trošak provedbe</w:t>
            </w:r>
          </w:p>
        </w:tc>
        <w:tc>
          <w:tcPr>
            <w:tcW w:w="3328" w:type="pct"/>
          </w:tcPr>
          <w:p w:rsidR="003C4E20" w:rsidRPr="003C4E20" w:rsidRDefault="003C4E20" w:rsidP="003C4E20">
            <w:pPr>
              <w:jc w:val="both"/>
              <w:rPr>
                <w:sz w:val="20"/>
                <w:szCs w:val="20"/>
              </w:rPr>
            </w:pPr>
            <w:r w:rsidRPr="003C4E20">
              <w:rPr>
                <w:sz w:val="20"/>
                <w:szCs w:val="20"/>
              </w:rPr>
              <w:t>1.317.937,25 EUR</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8" w:type="pct"/>
          </w:tcPr>
          <w:p w:rsidR="003C4E20" w:rsidRPr="003C4E20" w:rsidRDefault="003C4E20" w:rsidP="006151BF">
            <w:pPr>
              <w:numPr>
                <w:ilvl w:val="0"/>
                <w:numId w:val="32"/>
              </w:numPr>
              <w:contextualSpacing/>
              <w:jc w:val="both"/>
              <w:rPr>
                <w:sz w:val="20"/>
                <w:szCs w:val="20"/>
              </w:rPr>
            </w:pPr>
            <w:r w:rsidRPr="003C4E20">
              <w:rPr>
                <w:sz w:val="20"/>
                <w:szCs w:val="20"/>
              </w:rPr>
              <w:t>A916035 Razvoj održivog, inovativnog i otpornog turizma</w:t>
            </w:r>
          </w:p>
          <w:p w:rsidR="003C4E20" w:rsidRPr="003C4E20" w:rsidRDefault="003C4E20" w:rsidP="003C4E20">
            <w:pPr>
              <w:ind w:left="720"/>
              <w:contextualSpacing/>
              <w:jc w:val="both"/>
              <w:rPr>
                <w:sz w:val="20"/>
                <w:szCs w:val="20"/>
              </w:rPr>
            </w:pPr>
            <w:r w:rsidRPr="003C4E20">
              <w:rPr>
                <w:sz w:val="20"/>
                <w:szCs w:val="20"/>
              </w:rPr>
              <w:t xml:space="preserve">- NPOO 2.3. C2.3.R3-I15 Uspostava aplikativnih rješenja u turizmu s ciljem administrativnoga rasterećenja poduzetnika te transformacije modela turizma ka održivosti (1 alat – četvrtina iznosa) </w:t>
            </w:r>
          </w:p>
          <w:p w:rsidR="003C4E20" w:rsidRPr="003C4E20" w:rsidRDefault="003C4E20" w:rsidP="003C4E20">
            <w:pPr>
              <w:ind w:left="720"/>
              <w:contextualSpacing/>
              <w:jc w:val="both"/>
              <w:rPr>
                <w:sz w:val="20"/>
                <w:szCs w:val="20"/>
              </w:rPr>
            </w:pPr>
            <w:r w:rsidRPr="003C4E20">
              <w:rPr>
                <w:sz w:val="20"/>
                <w:szCs w:val="20"/>
              </w:rPr>
              <w:t>2023. - 226.956,00</w:t>
            </w:r>
            <w:r w:rsidRPr="003C4E20">
              <w:rPr>
                <w:sz w:val="20"/>
                <w:szCs w:val="20"/>
              </w:rPr>
              <w:tab/>
            </w:r>
          </w:p>
          <w:p w:rsidR="003C4E20" w:rsidRPr="003C4E20" w:rsidRDefault="003C4E20" w:rsidP="003C4E20">
            <w:pPr>
              <w:ind w:left="720"/>
              <w:contextualSpacing/>
              <w:jc w:val="both"/>
              <w:rPr>
                <w:sz w:val="20"/>
                <w:szCs w:val="20"/>
              </w:rPr>
            </w:pPr>
            <w:r w:rsidRPr="003C4E20">
              <w:rPr>
                <w:sz w:val="20"/>
                <w:szCs w:val="20"/>
              </w:rPr>
              <w:t>2024. - 151.304,00</w:t>
            </w:r>
            <w:r w:rsidRPr="003C4E20">
              <w:rPr>
                <w:sz w:val="20"/>
                <w:szCs w:val="20"/>
              </w:rPr>
              <w:tab/>
            </w:r>
          </w:p>
          <w:p w:rsidR="003C4E20" w:rsidRPr="003C4E20" w:rsidRDefault="003C4E20" w:rsidP="003C4E20">
            <w:pPr>
              <w:ind w:left="720"/>
              <w:contextualSpacing/>
              <w:jc w:val="both"/>
              <w:rPr>
                <w:sz w:val="20"/>
                <w:szCs w:val="20"/>
              </w:rPr>
            </w:pPr>
            <w:r w:rsidRPr="003C4E20">
              <w:rPr>
                <w:sz w:val="20"/>
                <w:szCs w:val="20"/>
              </w:rPr>
              <w:t>2025. - 939.677,25</w:t>
            </w:r>
          </w:p>
          <w:p w:rsidR="003C4E20" w:rsidRPr="003C4E20" w:rsidRDefault="003C4E20" w:rsidP="003C4E20">
            <w:pPr>
              <w:ind w:left="720"/>
              <w:contextualSpacing/>
              <w:jc w:val="both"/>
              <w:rPr>
                <w:sz w:val="20"/>
                <w:szCs w:val="20"/>
              </w:rPr>
            </w:pP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8"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8" w:type="pct"/>
          </w:tcPr>
          <w:p w:rsidR="003C4E20" w:rsidRPr="003C4E20" w:rsidRDefault="003C4E20" w:rsidP="003C4E20">
            <w:pPr>
              <w:jc w:val="both"/>
              <w:rPr>
                <w:sz w:val="20"/>
                <w:szCs w:val="20"/>
              </w:rPr>
            </w:pPr>
            <w:r w:rsidRPr="003C4E20">
              <w:rPr>
                <w:sz w:val="20"/>
                <w:szCs w:val="20"/>
              </w:rPr>
              <w:t>/</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8"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spacing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3015"/>
        <w:gridCol w:w="6001"/>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78" w:name="_Toc136497294"/>
            <w:bookmarkStart w:id="379" w:name="_Toc140856044"/>
            <w:bookmarkStart w:id="380" w:name="_Toc141982442"/>
            <w:r w:rsidRPr="003C4E20">
              <w:rPr>
                <w:rFonts w:eastAsiaTheme="majorEastAsia"/>
                <w:color w:val="2E74B5" w:themeColor="accent1" w:themeShade="BF"/>
                <w:sz w:val="26"/>
                <w:szCs w:val="26"/>
              </w:rPr>
              <w:t>Mjera 7.2.</w:t>
            </w:r>
            <w:bookmarkEnd w:id="378"/>
            <w:bookmarkEnd w:id="379"/>
            <w:bookmarkEnd w:id="380"/>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81" w:name="_Toc140856045"/>
            <w:bookmarkStart w:id="382" w:name="_Toc141982443"/>
            <w:r w:rsidRPr="003C4E20">
              <w:rPr>
                <w:rFonts w:eastAsiaTheme="majorEastAsia"/>
                <w:color w:val="2E74B5" w:themeColor="accent1" w:themeShade="BF"/>
                <w:sz w:val="26"/>
                <w:szCs w:val="26"/>
              </w:rPr>
              <w:t>Stvoriti učinkoviti okvir s ciljem unaprijeđena poslovnoga okruženja</w:t>
            </w:r>
            <w:bookmarkEnd w:id="381"/>
            <w:bookmarkEnd w:id="382"/>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8" w:type="pct"/>
          </w:tcPr>
          <w:p w:rsidR="003C4E20" w:rsidRPr="003C4E20" w:rsidRDefault="003C4E20" w:rsidP="003C4E20">
            <w:pPr>
              <w:jc w:val="both"/>
              <w:rPr>
                <w:sz w:val="20"/>
                <w:szCs w:val="20"/>
              </w:rPr>
            </w:pPr>
            <w:r w:rsidRPr="003C4E20">
              <w:rPr>
                <w:sz w:val="20"/>
                <w:szCs w:val="20"/>
              </w:rPr>
              <w:t xml:space="preserve">Svrha ove mjere je stvoriti učinkoviti okvir za poticanje investicija u turizmu. Izradit će se sektorski program poticaja temeljem kojega će se poticati investicijski projekti u turizmu visoke dodane vrijednosti. Provodit će se aktivnosti i uska suradnja s nadležnim tijelima s ciljem unapređenja zakonodavnoga okvira, smanjenja fiskalnih, parafiskalnih i administrativnih nameta. </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8"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Broj korisnika:</w:t>
            </w:r>
          </w:p>
          <w:p w:rsidR="003C4E20" w:rsidRPr="003C4E20" w:rsidRDefault="003C4E20" w:rsidP="003C4E20">
            <w:pPr>
              <w:ind w:left="448" w:hanging="142"/>
              <w:rPr>
                <w:sz w:val="20"/>
                <w:szCs w:val="20"/>
              </w:rPr>
            </w:pPr>
            <w:r w:rsidRPr="003C4E20">
              <w:rPr>
                <w:sz w:val="20"/>
                <w:szCs w:val="20"/>
              </w:rPr>
              <w:t>2023. – 0</w:t>
            </w:r>
          </w:p>
          <w:p w:rsidR="003C4E20" w:rsidRPr="003C4E20" w:rsidRDefault="003C4E20" w:rsidP="003C4E20">
            <w:pPr>
              <w:ind w:left="448" w:hanging="142"/>
              <w:rPr>
                <w:sz w:val="20"/>
                <w:szCs w:val="20"/>
              </w:rPr>
            </w:pPr>
            <w:r w:rsidRPr="003C4E20">
              <w:rPr>
                <w:sz w:val="20"/>
                <w:szCs w:val="20"/>
              </w:rPr>
              <w:t>2024. –</w:t>
            </w:r>
            <w:r w:rsidR="00BF1037">
              <w:rPr>
                <w:sz w:val="20"/>
                <w:szCs w:val="20"/>
              </w:rPr>
              <w:t xml:space="preserve"> </w:t>
            </w:r>
            <w:r w:rsidRPr="003C4E20">
              <w:rPr>
                <w:sz w:val="20"/>
                <w:szCs w:val="20"/>
              </w:rPr>
              <w:t xml:space="preserve">20 </w:t>
            </w:r>
          </w:p>
          <w:p w:rsidR="003C4E20" w:rsidRPr="003C4E20" w:rsidRDefault="003C4E20" w:rsidP="003C4E20">
            <w:pPr>
              <w:ind w:left="448" w:hanging="142"/>
              <w:rPr>
                <w:sz w:val="20"/>
                <w:szCs w:val="20"/>
              </w:rPr>
            </w:pPr>
            <w:r w:rsidRPr="003C4E20">
              <w:rPr>
                <w:sz w:val="20"/>
                <w:szCs w:val="20"/>
              </w:rPr>
              <w:t>2025. – 30</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8" w:type="pct"/>
          </w:tcPr>
          <w:p w:rsidR="003C4E20" w:rsidRPr="003C4E20" w:rsidRDefault="003C4E20" w:rsidP="003C4E20">
            <w:pPr>
              <w:jc w:val="both"/>
              <w:rPr>
                <w:sz w:val="20"/>
                <w:szCs w:val="20"/>
              </w:rPr>
            </w:pPr>
            <w:r w:rsidRPr="003C4E20">
              <w:rPr>
                <w:sz w:val="20"/>
                <w:szCs w:val="20"/>
              </w:rPr>
              <w:t>N/P</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8" w:type="pct"/>
          </w:tcPr>
          <w:p w:rsidR="003C4E20" w:rsidRPr="003C4E20" w:rsidRDefault="003C4E20" w:rsidP="00A64BBA">
            <w:pPr>
              <w:numPr>
                <w:ilvl w:val="0"/>
                <w:numId w:val="32"/>
              </w:numPr>
              <w:ind w:left="318" w:hanging="318"/>
              <w:contextualSpacing/>
              <w:jc w:val="both"/>
              <w:rPr>
                <w:sz w:val="20"/>
                <w:szCs w:val="20"/>
              </w:rPr>
            </w:pPr>
            <w:r w:rsidRPr="003C4E20">
              <w:rPr>
                <w:sz w:val="20"/>
                <w:szCs w:val="20"/>
              </w:rPr>
              <w:t xml:space="preserve">Sredstva za provedbu ove mjere planirana su u obliku poreznih olakšica i oslobađanja plaćanja naknada za raspolaganje imovinom u vlasništvu </w:t>
            </w:r>
            <w:r w:rsidR="00A64BBA">
              <w:rPr>
                <w:sz w:val="20"/>
                <w:szCs w:val="20"/>
              </w:rPr>
              <w:t>Republike Hrvatske</w:t>
            </w:r>
            <w:r w:rsidR="00A64BBA" w:rsidRPr="003C4E20">
              <w:rPr>
                <w:sz w:val="20"/>
                <w:szCs w:val="20"/>
              </w:rPr>
              <w:t xml:space="preserve"> </w:t>
            </w:r>
            <w:r w:rsidRPr="003C4E20">
              <w:rPr>
                <w:sz w:val="20"/>
                <w:szCs w:val="20"/>
              </w:rPr>
              <w:t>i JLP(R)S (cca 100.000.000 EUR) i temeljem Programa poticanja investicija u turizmu</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8"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8" w:type="pct"/>
          </w:tcPr>
          <w:p w:rsidR="003C4E20" w:rsidRPr="003C4E20" w:rsidRDefault="003C4E20" w:rsidP="003C4E20">
            <w:pPr>
              <w:jc w:val="both"/>
              <w:rPr>
                <w:sz w:val="20"/>
                <w:szCs w:val="20"/>
              </w:rPr>
            </w:pPr>
            <w:r w:rsidRPr="003C4E20">
              <w:rPr>
                <w:sz w:val="20"/>
                <w:szCs w:val="20"/>
              </w:rPr>
              <w:t>MINGOR, MFIN</w:t>
            </w:r>
          </w:p>
        </w:tc>
      </w:tr>
      <w:tr w:rsidR="003C4E20" w:rsidRPr="003C4E20" w:rsidTr="003C4E20">
        <w:tc>
          <w:tcPr>
            <w:tcW w:w="1672"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8"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tabs>
          <w:tab w:val="left" w:pos="1110"/>
        </w:tabs>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38"/>
        <w:gridCol w:w="2859"/>
        <w:gridCol w:w="2999"/>
      </w:tblGrid>
      <w:tr w:rsidR="003C4E20" w:rsidRPr="003C4E20" w:rsidTr="003C4E20">
        <w:tc>
          <w:tcPr>
            <w:tcW w:w="500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83" w:name="_Toc136497296"/>
            <w:bookmarkStart w:id="384" w:name="_Toc140856046"/>
            <w:bookmarkStart w:id="385" w:name="_Toc141982444"/>
            <w:r w:rsidRPr="003C4E20">
              <w:rPr>
                <w:rFonts w:eastAsiaTheme="majorEastAsia"/>
                <w:color w:val="2E74B5" w:themeColor="accent1" w:themeShade="BF"/>
                <w:sz w:val="28"/>
                <w:szCs w:val="32"/>
              </w:rPr>
              <w:t>Posebni cilj 8.</w:t>
            </w:r>
            <w:bookmarkEnd w:id="383"/>
            <w:bookmarkEnd w:id="384"/>
            <w:bookmarkEnd w:id="385"/>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86" w:name="_Toc140856047"/>
            <w:bookmarkStart w:id="387" w:name="_Toc141982445"/>
            <w:r w:rsidRPr="003C4E20">
              <w:rPr>
                <w:rFonts w:eastAsiaTheme="majorEastAsia"/>
                <w:b/>
                <w:bCs/>
                <w:color w:val="2E74B5" w:themeColor="accent1" w:themeShade="BF"/>
                <w:sz w:val="28"/>
                <w:szCs w:val="32"/>
              </w:rPr>
              <w:t>RAZVOJ INOVACIJA I DIGITALNE TRANSFORMACIJE TURIZMA</w:t>
            </w:r>
            <w:bookmarkEnd w:id="386"/>
            <w:bookmarkEnd w:id="387"/>
            <w:r w:rsidRPr="003C4E20">
              <w:rPr>
                <w:rFonts w:eastAsiaTheme="majorEastAsia"/>
                <w:b/>
                <w:bCs/>
                <w:color w:val="2E74B5" w:themeColor="accent1" w:themeShade="BF"/>
                <w:sz w:val="28"/>
                <w:szCs w:val="32"/>
              </w:rPr>
              <w:tab/>
            </w:r>
          </w:p>
        </w:tc>
      </w:tr>
      <w:tr w:rsidR="003C4E20" w:rsidRPr="003C4E20" w:rsidTr="003C4E20">
        <w:tc>
          <w:tcPr>
            <w:tcW w:w="1744"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Pokazatelj ishoda</w:t>
            </w:r>
          </w:p>
        </w:tc>
        <w:tc>
          <w:tcPr>
            <w:tcW w:w="1589"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rsidTr="003C4E20">
        <w:tc>
          <w:tcPr>
            <w:tcW w:w="1744" w:type="pct"/>
            <w:vAlign w:val="center"/>
          </w:tcPr>
          <w:p w:rsidR="003C4E20" w:rsidRPr="003C4E20" w:rsidRDefault="00330AB8" w:rsidP="003C4E20">
            <w:pPr>
              <w:jc w:val="center"/>
              <w:rPr>
                <w:sz w:val="20"/>
                <w:szCs w:val="20"/>
              </w:rPr>
            </w:pPr>
            <w:r w:rsidRPr="00330AB8">
              <w:rPr>
                <w:sz w:val="20"/>
                <w:szCs w:val="20"/>
              </w:rPr>
              <w:t>OI.02.8.57</w:t>
            </w:r>
            <w:r>
              <w:rPr>
                <w:sz w:val="20"/>
                <w:szCs w:val="20"/>
              </w:rPr>
              <w:t xml:space="preserve"> </w:t>
            </w:r>
            <w:r w:rsidR="003C4E20" w:rsidRPr="003C4E20">
              <w:rPr>
                <w:sz w:val="20"/>
                <w:szCs w:val="20"/>
              </w:rPr>
              <w:t>Indeks razvoja putovanja i turizma (TTDI-WEF) – ICT readiness</w:t>
            </w:r>
          </w:p>
        </w:tc>
        <w:tc>
          <w:tcPr>
            <w:tcW w:w="1589" w:type="pct"/>
            <w:vAlign w:val="center"/>
          </w:tcPr>
          <w:p w:rsidR="003C4E20" w:rsidRPr="003C4E20" w:rsidRDefault="003C4E20" w:rsidP="003C4E20">
            <w:pPr>
              <w:jc w:val="center"/>
              <w:rPr>
                <w:sz w:val="20"/>
                <w:szCs w:val="20"/>
              </w:rPr>
            </w:pPr>
            <w:r w:rsidRPr="003C4E20">
              <w:rPr>
                <w:sz w:val="20"/>
                <w:szCs w:val="20"/>
              </w:rPr>
              <w:t>5,3</w:t>
            </w:r>
          </w:p>
        </w:tc>
        <w:tc>
          <w:tcPr>
            <w:tcW w:w="1667" w:type="pct"/>
            <w:vAlign w:val="center"/>
          </w:tcPr>
          <w:p w:rsidR="003C4E20" w:rsidRPr="003C4E20" w:rsidRDefault="003C4E20" w:rsidP="003C4E20">
            <w:pPr>
              <w:jc w:val="center"/>
              <w:rPr>
                <w:sz w:val="20"/>
                <w:szCs w:val="20"/>
              </w:rPr>
            </w:pPr>
            <w:r w:rsidRPr="003C4E20">
              <w:rPr>
                <w:sz w:val="20"/>
                <w:szCs w:val="20"/>
              </w:rPr>
              <w:t>5,7</w:t>
            </w: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1"/>
        <w:gridCol w:w="6005"/>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88" w:name="_Toc136497298"/>
            <w:bookmarkStart w:id="389" w:name="_Toc140856048"/>
            <w:bookmarkStart w:id="390" w:name="_Toc141982446"/>
            <w:r w:rsidRPr="003C4E20">
              <w:rPr>
                <w:rFonts w:eastAsiaTheme="majorEastAsia"/>
                <w:color w:val="2E74B5" w:themeColor="accent1" w:themeShade="BF"/>
                <w:sz w:val="26"/>
                <w:szCs w:val="26"/>
              </w:rPr>
              <w:lastRenderedPageBreak/>
              <w:t>Mjera 8.1.</w:t>
            </w:r>
            <w:bookmarkEnd w:id="388"/>
            <w:bookmarkEnd w:id="389"/>
            <w:bookmarkEnd w:id="390"/>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91" w:name="_Toc140856049"/>
            <w:bookmarkStart w:id="392" w:name="_Toc141982447"/>
            <w:r w:rsidRPr="003C4E20">
              <w:rPr>
                <w:rFonts w:eastAsiaTheme="majorEastAsia"/>
                <w:color w:val="2E74B5" w:themeColor="accent1" w:themeShade="BF"/>
                <w:sz w:val="26"/>
                <w:szCs w:val="26"/>
              </w:rPr>
              <w:t>Poticati inovacije</w:t>
            </w:r>
            <w:bookmarkEnd w:id="391"/>
            <w:bookmarkEnd w:id="392"/>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30" w:type="pct"/>
          </w:tcPr>
          <w:p w:rsidR="003C4E20" w:rsidRPr="003C4E20" w:rsidRDefault="003C4E20" w:rsidP="003C4E20">
            <w:pPr>
              <w:jc w:val="both"/>
              <w:rPr>
                <w:sz w:val="20"/>
                <w:szCs w:val="20"/>
              </w:rPr>
            </w:pPr>
            <w:r w:rsidRPr="003C4E20">
              <w:rPr>
                <w:sz w:val="20"/>
                <w:szCs w:val="20"/>
              </w:rPr>
              <w:t>Svrha mjere je potaknuti razvoj novih i inovativnih rješenja koja će osigurati smanjenje negativnih utjecaja turizma, smanjiti sezonalnost i potaknuti konkurentnost poduzetnika u turizmu. Mjerom će se poticati ulaganja u inovacije i digitalne tehnologije koje će povećati otpornost i produktivnost poduzeća (malih, srednjih i velikih) kao i bolje pozicioniranje na turističkomu tržištu. Ulaganja će biti usmjerena u aktivnosti istraživanja i inovacija s ciljem povezivanja dionika u lancu vrijednosti turizma, zelene tranzicije i razvoja održivoga i cjelogodišnjega poslovanja, ublažavanja i prilagodbe klimatskim promjenama i razvoju raznovrsne ponude i sadržaja visoke dodane vrijednosti. Podupirat će se inovacije u sklopu unaprjeđenja procesa prihvatljivih za okoliš i učinkovitost resursa, ulaganja za prijelaz na kružno gospodarstvo, sprječavanje i suzbijanje onečišćenja okoliša te zaštitu i obnovu biološke raznolikosti i ekosustava.</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30"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Broj podržanih poduzeća:</w:t>
            </w:r>
            <w:r w:rsidRPr="003C4E20">
              <w:rPr>
                <w:sz w:val="20"/>
                <w:szCs w:val="20"/>
                <w:vertAlign w:val="superscript"/>
              </w:rPr>
              <w:footnoteReference w:id="38"/>
            </w:r>
          </w:p>
          <w:p w:rsidR="003C4E20" w:rsidRPr="003C4E20" w:rsidRDefault="003C4E20" w:rsidP="003C4E20">
            <w:pPr>
              <w:ind w:left="448" w:hanging="142"/>
              <w:rPr>
                <w:sz w:val="20"/>
                <w:szCs w:val="20"/>
              </w:rPr>
            </w:pPr>
            <w:r w:rsidRPr="003C4E20">
              <w:rPr>
                <w:sz w:val="20"/>
                <w:szCs w:val="20"/>
              </w:rPr>
              <w:t>2023. – 10</w:t>
            </w:r>
          </w:p>
          <w:p w:rsidR="003C4E20" w:rsidRPr="003C4E20" w:rsidRDefault="003C4E20" w:rsidP="003C4E20">
            <w:pPr>
              <w:ind w:left="448" w:hanging="142"/>
              <w:rPr>
                <w:sz w:val="20"/>
                <w:szCs w:val="20"/>
              </w:rPr>
            </w:pPr>
            <w:r w:rsidRPr="003C4E20">
              <w:rPr>
                <w:sz w:val="20"/>
                <w:szCs w:val="20"/>
              </w:rPr>
              <w:t xml:space="preserve">2024. – 0 </w:t>
            </w:r>
          </w:p>
          <w:p w:rsidR="003C4E20" w:rsidRPr="003C4E20" w:rsidRDefault="003C4E20" w:rsidP="003C4E20">
            <w:pPr>
              <w:ind w:left="448" w:hanging="142"/>
              <w:rPr>
                <w:sz w:val="20"/>
                <w:szCs w:val="20"/>
              </w:rPr>
            </w:pPr>
            <w:r w:rsidRPr="003C4E20">
              <w:rPr>
                <w:sz w:val="20"/>
                <w:szCs w:val="20"/>
              </w:rPr>
              <w:t>2025. – 0</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30" w:type="pct"/>
          </w:tcPr>
          <w:p w:rsidR="003C4E20" w:rsidRPr="003C4E20" w:rsidRDefault="003C4E20" w:rsidP="003C4E20">
            <w:pPr>
              <w:jc w:val="both"/>
              <w:rPr>
                <w:sz w:val="20"/>
                <w:szCs w:val="20"/>
              </w:rPr>
            </w:pPr>
            <w:r w:rsidRPr="003C4E20">
              <w:rPr>
                <w:sz w:val="20"/>
                <w:szCs w:val="20"/>
              </w:rPr>
              <w:t>23.890.105,51 EUR</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30" w:type="pct"/>
          </w:tcPr>
          <w:p w:rsidR="003C4E20" w:rsidRPr="003C4E20" w:rsidRDefault="003C4E20" w:rsidP="006151BF">
            <w:pPr>
              <w:numPr>
                <w:ilvl w:val="0"/>
                <w:numId w:val="32"/>
              </w:numPr>
              <w:contextualSpacing/>
              <w:jc w:val="both"/>
              <w:rPr>
                <w:sz w:val="20"/>
                <w:szCs w:val="20"/>
              </w:rPr>
            </w:pPr>
            <w:r w:rsidRPr="003C4E20">
              <w:rPr>
                <w:sz w:val="20"/>
                <w:szCs w:val="20"/>
              </w:rPr>
              <w:t>A916035 Razvoj održivog, inovativnog i otpornog turizma</w:t>
            </w:r>
          </w:p>
          <w:p w:rsidR="003C4E20" w:rsidRPr="003C4E20" w:rsidRDefault="003C4E20" w:rsidP="003C4E20">
            <w:pPr>
              <w:ind w:left="720"/>
              <w:contextualSpacing/>
              <w:jc w:val="both"/>
              <w:rPr>
                <w:sz w:val="20"/>
                <w:szCs w:val="20"/>
              </w:rPr>
            </w:pPr>
            <w:r w:rsidRPr="003C4E20">
              <w:rPr>
                <w:sz w:val="20"/>
                <w:szCs w:val="20"/>
              </w:rPr>
              <w:t xml:space="preserve">A916035.04 Jačanje održivosti te poticanje zelene i digitalne tranzicije poduzetnika – investicija 2, grupa 3  </w:t>
            </w:r>
          </w:p>
          <w:p w:rsidR="003C4E20" w:rsidRPr="003C4E20" w:rsidRDefault="003C4E20" w:rsidP="003C4E20">
            <w:pPr>
              <w:ind w:left="720"/>
              <w:contextualSpacing/>
              <w:jc w:val="both"/>
              <w:rPr>
                <w:sz w:val="20"/>
                <w:szCs w:val="20"/>
              </w:rPr>
            </w:pPr>
            <w:r w:rsidRPr="003C4E20">
              <w:rPr>
                <w:sz w:val="20"/>
                <w:szCs w:val="20"/>
              </w:rPr>
              <w:t>2023. - 4.778.021,10</w:t>
            </w:r>
            <w:r w:rsidRPr="003C4E20">
              <w:rPr>
                <w:sz w:val="20"/>
                <w:szCs w:val="20"/>
              </w:rPr>
              <w:tab/>
            </w:r>
          </w:p>
          <w:p w:rsidR="003C4E20" w:rsidRPr="003C4E20" w:rsidRDefault="003C4E20" w:rsidP="003C4E20">
            <w:pPr>
              <w:ind w:left="720"/>
              <w:contextualSpacing/>
              <w:jc w:val="both"/>
              <w:rPr>
                <w:sz w:val="20"/>
                <w:szCs w:val="20"/>
              </w:rPr>
            </w:pPr>
            <w:r w:rsidRPr="003C4E20">
              <w:rPr>
                <w:sz w:val="20"/>
                <w:szCs w:val="20"/>
              </w:rPr>
              <w:t>2024. - 9.556.042,20</w:t>
            </w:r>
            <w:r w:rsidRPr="003C4E20">
              <w:rPr>
                <w:sz w:val="20"/>
                <w:szCs w:val="20"/>
              </w:rPr>
              <w:tab/>
            </w:r>
          </w:p>
          <w:p w:rsidR="003C4E20" w:rsidRPr="003C4E20" w:rsidRDefault="003C4E20" w:rsidP="003C4E20">
            <w:pPr>
              <w:ind w:left="720"/>
              <w:contextualSpacing/>
              <w:jc w:val="both"/>
              <w:rPr>
                <w:sz w:val="20"/>
                <w:szCs w:val="20"/>
              </w:rPr>
            </w:pPr>
            <w:r w:rsidRPr="003C4E20">
              <w:rPr>
                <w:sz w:val="20"/>
                <w:szCs w:val="20"/>
              </w:rPr>
              <w:t>2025. - 9.556.042,20</w:t>
            </w:r>
          </w:p>
          <w:p w:rsidR="003C4E20" w:rsidRPr="003C4E20" w:rsidRDefault="003C4E20" w:rsidP="003C4E20">
            <w:pPr>
              <w:ind w:left="720"/>
              <w:contextualSpacing/>
              <w:jc w:val="both"/>
              <w:rPr>
                <w:sz w:val="20"/>
                <w:szCs w:val="20"/>
              </w:rPr>
            </w:pPr>
            <w:r w:rsidRPr="003C4E20">
              <w:rPr>
                <w:sz w:val="20"/>
                <w:szCs w:val="20"/>
              </w:rPr>
              <w:t>ukupno = 23.890.105,51 EUR</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30" w:type="pct"/>
          </w:tcPr>
          <w:p w:rsidR="003C4E20" w:rsidRPr="003C4E20" w:rsidRDefault="003C4E20" w:rsidP="003C4E20">
            <w:pPr>
              <w:jc w:val="both"/>
              <w:rPr>
                <w:sz w:val="20"/>
                <w:szCs w:val="20"/>
              </w:rPr>
            </w:pPr>
            <w:r w:rsidRPr="003C4E20">
              <w:rPr>
                <w:sz w:val="20"/>
                <w:szCs w:val="20"/>
              </w:rPr>
              <w:t>MINTS</w:t>
            </w:r>
          </w:p>
        </w:tc>
      </w:tr>
      <w:tr w:rsidR="003C4E20" w:rsidRPr="003C4E20" w:rsidTr="003C4E20">
        <w:trPr>
          <w:trHeight w:val="70"/>
        </w:trPr>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30" w:type="pct"/>
          </w:tcPr>
          <w:p w:rsidR="003C4E20" w:rsidRPr="003C4E20" w:rsidRDefault="003C4E20" w:rsidP="003C4E20">
            <w:pPr>
              <w:jc w:val="both"/>
              <w:rPr>
                <w:sz w:val="20"/>
                <w:szCs w:val="20"/>
              </w:rPr>
            </w:pPr>
            <w:r w:rsidRPr="003C4E20">
              <w:rPr>
                <w:sz w:val="20"/>
                <w:szCs w:val="20"/>
              </w:rPr>
              <w:t>HAMAG BICRO</w:t>
            </w:r>
          </w:p>
        </w:tc>
      </w:tr>
      <w:tr w:rsidR="003C4E20" w:rsidRPr="003C4E20" w:rsidTr="003C4E20">
        <w:trPr>
          <w:trHeight w:val="70"/>
        </w:trPr>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30"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1"/>
        <w:gridCol w:w="6005"/>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93" w:name="_Toc136497300"/>
            <w:bookmarkStart w:id="394" w:name="_Toc140856050"/>
            <w:bookmarkStart w:id="395" w:name="_Toc141982448"/>
            <w:r w:rsidRPr="003C4E20">
              <w:rPr>
                <w:rFonts w:eastAsiaTheme="majorEastAsia"/>
                <w:color w:val="2E74B5" w:themeColor="accent1" w:themeShade="BF"/>
                <w:sz w:val="26"/>
                <w:szCs w:val="26"/>
              </w:rPr>
              <w:t>Mjera 8.2.</w:t>
            </w:r>
            <w:bookmarkEnd w:id="393"/>
            <w:bookmarkEnd w:id="394"/>
            <w:bookmarkEnd w:id="395"/>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396" w:name="_Toc140856051"/>
            <w:bookmarkStart w:id="397" w:name="_Toc141982449"/>
            <w:r w:rsidRPr="003C4E20">
              <w:rPr>
                <w:rFonts w:eastAsiaTheme="majorEastAsia"/>
                <w:color w:val="2E74B5" w:themeColor="accent1" w:themeShade="BF"/>
                <w:sz w:val="26"/>
                <w:szCs w:val="26"/>
              </w:rPr>
              <w:t>Razviti IT sustave i napredne e-usluge i alate za upravljanje destinacijom i turističkim tokovima</w:t>
            </w:r>
            <w:bookmarkEnd w:id="396"/>
            <w:bookmarkEnd w:id="397"/>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30" w:type="pct"/>
          </w:tcPr>
          <w:p w:rsidR="003C4E20" w:rsidRPr="003C4E20" w:rsidRDefault="003C4E20" w:rsidP="003C4E20">
            <w:pPr>
              <w:jc w:val="both"/>
              <w:rPr>
                <w:sz w:val="20"/>
                <w:szCs w:val="20"/>
              </w:rPr>
            </w:pPr>
            <w:r w:rsidRPr="003C4E20">
              <w:rPr>
                <w:sz w:val="20"/>
                <w:szCs w:val="20"/>
              </w:rPr>
              <w:t>Svrha mjere je stvoriti okruženje koje će olakšati upravljanje destinacijom i osigurati mogućnost donošenja odluka temeljeno na podacima. Kroz mjeru će se razvijati IT sustavi, uključujući aplikativno rješenje za upravljanje destinacijama, kao i aplikativno rješenje za upravljanje turističkim tokovima, koji će biti podrška turističkim zajednicama u održivom upravljanju destinacijom. Koristit će ga i jedinice lokalne i područne (regionalne) samouprave, a intencija je i uspostava sustava i e-usluga koji će potaknuti digitalnu transformaciju u smjeru razvoja pametne destinacije</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30"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Broj uspostavljenih IT alata:</w:t>
            </w:r>
          </w:p>
          <w:p w:rsidR="003C4E20" w:rsidRPr="003C4E20" w:rsidRDefault="003C4E20" w:rsidP="003C4E20">
            <w:pPr>
              <w:ind w:left="448" w:hanging="142"/>
              <w:rPr>
                <w:sz w:val="20"/>
                <w:szCs w:val="20"/>
              </w:rPr>
            </w:pPr>
            <w:r w:rsidRPr="003C4E20">
              <w:rPr>
                <w:sz w:val="20"/>
                <w:szCs w:val="20"/>
              </w:rPr>
              <w:t>2023. – 0</w:t>
            </w:r>
          </w:p>
          <w:p w:rsidR="003C4E20" w:rsidRPr="003C4E20" w:rsidRDefault="003C4E20" w:rsidP="003C4E20">
            <w:pPr>
              <w:ind w:left="448" w:hanging="142"/>
              <w:rPr>
                <w:sz w:val="20"/>
                <w:szCs w:val="20"/>
              </w:rPr>
            </w:pPr>
            <w:r w:rsidRPr="003C4E20">
              <w:rPr>
                <w:sz w:val="20"/>
                <w:szCs w:val="20"/>
              </w:rPr>
              <w:t>2024. – 0</w:t>
            </w:r>
          </w:p>
          <w:p w:rsidR="003C4E20" w:rsidRPr="003C4E20" w:rsidRDefault="003C4E20" w:rsidP="003C4E20">
            <w:pPr>
              <w:ind w:left="448" w:hanging="142"/>
              <w:rPr>
                <w:sz w:val="20"/>
                <w:szCs w:val="20"/>
              </w:rPr>
            </w:pPr>
            <w:r w:rsidRPr="003C4E20">
              <w:rPr>
                <w:sz w:val="20"/>
                <w:szCs w:val="20"/>
              </w:rPr>
              <w:t>2025. – 2</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30" w:type="pct"/>
          </w:tcPr>
          <w:p w:rsidR="003C4E20" w:rsidRPr="003C4E20" w:rsidRDefault="003C4E20" w:rsidP="003C4E20">
            <w:pPr>
              <w:jc w:val="both"/>
              <w:rPr>
                <w:sz w:val="20"/>
                <w:szCs w:val="20"/>
              </w:rPr>
            </w:pPr>
            <w:r w:rsidRPr="003C4E20">
              <w:rPr>
                <w:sz w:val="20"/>
                <w:szCs w:val="20"/>
              </w:rPr>
              <w:t>2.635.874,50 EUR</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Izvor financiranja</w:t>
            </w:r>
          </w:p>
        </w:tc>
        <w:tc>
          <w:tcPr>
            <w:tcW w:w="3330" w:type="pct"/>
          </w:tcPr>
          <w:p w:rsidR="003C4E20" w:rsidRPr="003C4E20" w:rsidRDefault="003C4E20" w:rsidP="006151BF">
            <w:pPr>
              <w:numPr>
                <w:ilvl w:val="0"/>
                <w:numId w:val="32"/>
              </w:numPr>
              <w:ind w:left="362"/>
              <w:contextualSpacing/>
              <w:jc w:val="both"/>
              <w:rPr>
                <w:sz w:val="20"/>
                <w:szCs w:val="20"/>
              </w:rPr>
            </w:pPr>
            <w:r w:rsidRPr="003C4E20">
              <w:rPr>
                <w:sz w:val="20"/>
                <w:szCs w:val="20"/>
              </w:rPr>
              <w:t>A916035 Razvoj održivog, inovativnog i otpornog turizma</w:t>
            </w:r>
          </w:p>
          <w:p w:rsidR="003C4E20" w:rsidRPr="003C4E20" w:rsidRDefault="00BF1037" w:rsidP="003C4E20">
            <w:pPr>
              <w:ind w:left="362"/>
              <w:contextualSpacing/>
              <w:jc w:val="both"/>
              <w:rPr>
                <w:sz w:val="20"/>
                <w:szCs w:val="20"/>
              </w:rPr>
            </w:pPr>
            <w:r>
              <w:rPr>
                <w:sz w:val="20"/>
                <w:szCs w:val="20"/>
              </w:rPr>
              <w:t>A916035.06</w:t>
            </w:r>
            <w:r w:rsidR="003C4E20" w:rsidRPr="003C4E20">
              <w:rPr>
                <w:sz w:val="20"/>
                <w:szCs w:val="20"/>
              </w:rPr>
              <w:t xml:space="preserve"> - NPOO 2.3. C2.3.R3-I15 Uspostava aplikativnih rješenja u turizmu s ciljem administrativnog rasterećenja poduzetnika te transformacije modela turizma ka održivosti </w:t>
            </w:r>
          </w:p>
          <w:p w:rsidR="003C4E20" w:rsidRPr="003C4E20" w:rsidRDefault="003C4E20" w:rsidP="003C4E20">
            <w:pPr>
              <w:ind w:left="362"/>
              <w:contextualSpacing/>
              <w:jc w:val="both"/>
              <w:rPr>
                <w:sz w:val="20"/>
                <w:szCs w:val="20"/>
              </w:rPr>
            </w:pPr>
            <w:r w:rsidRPr="003C4E20">
              <w:rPr>
                <w:sz w:val="20"/>
                <w:szCs w:val="20"/>
              </w:rPr>
              <w:t>2023. – 453.912,00</w:t>
            </w:r>
          </w:p>
          <w:p w:rsidR="003C4E20" w:rsidRPr="003C4E20" w:rsidRDefault="003C4E20" w:rsidP="003C4E20">
            <w:pPr>
              <w:ind w:left="362"/>
              <w:contextualSpacing/>
              <w:jc w:val="both"/>
              <w:rPr>
                <w:sz w:val="20"/>
                <w:szCs w:val="20"/>
              </w:rPr>
            </w:pPr>
            <w:r w:rsidRPr="003C4E20">
              <w:rPr>
                <w:sz w:val="20"/>
                <w:szCs w:val="20"/>
              </w:rPr>
              <w:t>2024. – 302.608,00</w:t>
            </w:r>
          </w:p>
          <w:p w:rsidR="003C4E20" w:rsidRPr="003C4E20" w:rsidRDefault="003C4E20" w:rsidP="003C4E20">
            <w:pPr>
              <w:ind w:left="362"/>
              <w:contextualSpacing/>
              <w:jc w:val="both"/>
              <w:rPr>
                <w:sz w:val="20"/>
                <w:szCs w:val="20"/>
              </w:rPr>
            </w:pPr>
            <w:r w:rsidRPr="003C4E20">
              <w:rPr>
                <w:sz w:val="20"/>
                <w:szCs w:val="20"/>
              </w:rPr>
              <w:t>2025. – 1.879.354,50</w:t>
            </w:r>
          </w:p>
          <w:p w:rsidR="003C4E20" w:rsidRPr="003C4E20" w:rsidRDefault="003C4E20" w:rsidP="003C4E20">
            <w:pPr>
              <w:ind w:left="362"/>
              <w:contextualSpacing/>
              <w:jc w:val="both"/>
              <w:rPr>
                <w:sz w:val="20"/>
                <w:szCs w:val="20"/>
              </w:rPr>
            </w:pPr>
            <w:r w:rsidRPr="003C4E20">
              <w:rPr>
                <w:sz w:val="20"/>
                <w:szCs w:val="20"/>
              </w:rPr>
              <w:t>ukupno = 2.635.874,50 EUR</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30"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30" w:type="pct"/>
          </w:tcPr>
          <w:p w:rsidR="003C4E20" w:rsidRPr="003C4E20" w:rsidRDefault="003C4E20" w:rsidP="003C4E20">
            <w:pPr>
              <w:jc w:val="both"/>
              <w:rPr>
                <w:sz w:val="20"/>
                <w:szCs w:val="20"/>
              </w:rPr>
            </w:pPr>
            <w:r w:rsidRPr="003C4E20">
              <w:rPr>
                <w:sz w:val="20"/>
                <w:szCs w:val="20"/>
              </w:rPr>
              <w:t>/</w:t>
            </w:r>
          </w:p>
        </w:tc>
      </w:tr>
      <w:tr w:rsidR="003C4E20" w:rsidRPr="003C4E20" w:rsidTr="003C4E20">
        <w:tc>
          <w:tcPr>
            <w:tcW w:w="1670"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30"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rsidTr="003C4E20">
        <w:tc>
          <w:tcPr>
            <w:tcW w:w="500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398" w:name="_Toc136497302"/>
            <w:bookmarkStart w:id="399" w:name="_Toc140856052"/>
            <w:bookmarkStart w:id="400" w:name="_Toc141982450"/>
            <w:r w:rsidRPr="003C4E20">
              <w:rPr>
                <w:rFonts w:eastAsiaTheme="majorEastAsia"/>
                <w:color w:val="2E74B5" w:themeColor="accent1" w:themeShade="BF"/>
                <w:sz w:val="28"/>
                <w:szCs w:val="32"/>
              </w:rPr>
              <w:t>Posebni cilj 9.</w:t>
            </w:r>
            <w:bookmarkEnd w:id="398"/>
            <w:bookmarkEnd w:id="399"/>
            <w:bookmarkEnd w:id="400"/>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401" w:name="_Toc140856053"/>
            <w:bookmarkStart w:id="402" w:name="_Toc141982451"/>
            <w:r w:rsidRPr="003C4E20">
              <w:rPr>
                <w:rFonts w:eastAsiaTheme="majorEastAsia"/>
                <w:b/>
                <w:bCs/>
                <w:color w:val="2E74B5" w:themeColor="accent1" w:themeShade="BF"/>
                <w:sz w:val="28"/>
                <w:szCs w:val="32"/>
              </w:rPr>
              <w:t>USPOSTAVLJANJE UČINKOVITOG OKVIRA ZA UPRAVLJANJE RAZVOJEM ODRŽIVOG TURIZMA</w:t>
            </w:r>
            <w:bookmarkEnd w:id="401"/>
            <w:bookmarkEnd w:id="402"/>
            <w:r w:rsidRPr="003C4E20">
              <w:rPr>
                <w:rFonts w:eastAsiaTheme="majorEastAsia"/>
                <w:b/>
                <w:bCs/>
                <w:color w:val="2E74B5" w:themeColor="accent1" w:themeShade="BF"/>
                <w:sz w:val="28"/>
                <w:szCs w:val="32"/>
              </w:rPr>
              <w:tab/>
            </w:r>
          </w:p>
        </w:tc>
      </w:tr>
      <w:tr w:rsidR="003C4E20" w:rsidRPr="003C4E20" w:rsidTr="003C4E20">
        <w:tc>
          <w:tcPr>
            <w:tcW w:w="1666"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rsidTr="003C4E20">
        <w:tc>
          <w:tcPr>
            <w:tcW w:w="1666" w:type="pct"/>
            <w:vAlign w:val="center"/>
          </w:tcPr>
          <w:p w:rsidR="003C4E20" w:rsidRPr="003C4E20" w:rsidRDefault="004A1C6D" w:rsidP="0039239F">
            <w:pPr>
              <w:jc w:val="center"/>
              <w:rPr>
                <w:sz w:val="20"/>
                <w:szCs w:val="20"/>
              </w:rPr>
            </w:pPr>
            <w:r w:rsidRPr="004A1C6D">
              <w:rPr>
                <w:sz w:val="20"/>
                <w:szCs w:val="20"/>
              </w:rPr>
              <w:t>OI.02.8.58</w:t>
            </w:r>
            <w:r>
              <w:rPr>
                <w:sz w:val="20"/>
                <w:szCs w:val="20"/>
              </w:rPr>
              <w:t xml:space="preserve"> </w:t>
            </w:r>
            <w:r w:rsidR="003C4E20" w:rsidRPr="003C4E20">
              <w:rPr>
                <w:sz w:val="20"/>
                <w:szCs w:val="20"/>
              </w:rPr>
              <w:t xml:space="preserve">Indeks razvoja putovanja i turizma (TTDI-WEF) – Politike i uvjeti djelovanja </w:t>
            </w:r>
          </w:p>
        </w:tc>
        <w:tc>
          <w:tcPr>
            <w:tcW w:w="1667" w:type="pct"/>
            <w:vAlign w:val="center"/>
          </w:tcPr>
          <w:p w:rsidR="003C4E20" w:rsidRPr="003C4E20" w:rsidRDefault="003C4E20" w:rsidP="003C4E20">
            <w:pPr>
              <w:jc w:val="center"/>
              <w:rPr>
                <w:sz w:val="20"/>
                <w:szCs w:val="20"/>
              </w:rPr>
            </w:pPr>
            <w:r w:rsidRPr="003C4E20">
              <w:rPr>
                <w:sz w:val="20"/>
                <w:szCs w:val="20"/>
              </w:rPr>
              <w:t>39</w:t>
            </w:r>
          </w:p>
        </w:tc>
        <w:tc>
          <w:tcPr>
            <w:tcW w:w="1667" w:type="pct"/>
            <w:vAlign w:val="center"/>
          </w:tcPr>
          <w:p w:rsidR="003C4E20" w:rsidRPr="003C4E20" w:rsidRDefault="003C4E20" w:rsidP="003C4E20">
            <w:pPr>
              <w:jc w:val="center"/>
              <w:rPr>
                <w:sz w:val="20"/>
                <w:szCs w:val="20"/>
              </w:rPr>
            </w:pPr>
            <w:r w:rsidRPr="003C4E20">
              <w:rPr>
                <w:sz w:val="20"/>
                <w:szCs w:val="20"/>
              </w:rPr>
              <w:t>≤35</w:t>
            </w: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03" w:name="_Toc136497304"/>
            <w:bookmarkStart w:id="404" w:name="_Toc140856054"/>
            <w:bookmarkStart w:id="405" w:name="_Toc141982452"/>
            <w:r w:rsidRPr="003C4E20">
              <w:rPr>
                <w:rFonts w:eastAsiaTheme="majorEastAsia"/>
                <w:color w:val="2E74B5" w:themeColor="accent1" w:themeShade="BF"/>
                <w:sz w:val="26"/>
                <w:szCs w:val="26"/>
              </w:rPr>
              <w:t>Mjera 9.1.</w:t>
            </w:r>
            <w:bookmarkEnd w:id="403"/>
            <w:bookmarkEnd w:id="404"/>
            <w:bookmarkEnd w:id="405"/>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06" w:name="_Toc140856055"/>
            <w:bookmarkStart w:id="407" w:name="_Toc141982453"/>
            <w:r w:rsidRPr="003C4E20">
              <w:rPr>
                <w:rFonts w:eastAsiaTheme="majorEastAsia"/>
                <w:color w:val="2E74B5" w:themeColor="accent1" w:themeShade="BF"/>
                <w:sz w:val="26"/>
                <w:szCs w:val="26"/>
              </w:rPr>
              <w:t>Stvoriti preduvjete za upravljanje razvojem turizma u smjeru održivosti</w:t>
            </w:r>
            <w:bookmarkEnd w:id="406"/>
            <w:bookmarkEnd w:id="407"/>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sz w:val="20"/>
                <w:szCs w:val="20"/>
              </w:rPr>
            </w:pPr>
            <w:r w:rsidRPr="003C4E20">
              <w:rPr>
                <w:sz w:val="20"/>
                <w:szCs w:val="20"/>
              </w:rPr>
              <w:t xml:space="preserve">Izradom krovnoga Zakona o turizmu, osigurat će se učinkoviti okvir za upravljanje razvojem turizma u smjeru održivosti. Zakon će predvidjeti alate za unaprjeđenje učinkovitosti sustava turističkih zajednica i nastavak integracije principa destinacijske menadžment organizacije kao i preuzimanje novih odgovornosti i zadataka. Aktivnosti na stvaranju novoga okvira, obuhvatit će i detaljnu analizu postojećih propisa i potrebu njihova usklađivanja s krovnim zakonom te usklađivanje propisa koji uređuju obavljanje turističke djelatnosti i pružanja usluga, kao i onih koji izravno utječu na konkurentnost i održivost u turizmu. </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Donesen Zakon o turizmu</w:t>
            </w:r>
          </w:p>
          <w:p w:rsidR="003C4E20" w:rsidRPr="003C4E20" w:rsidRDefault="003C4E20" w:rsidP="006151BF">
            <w:pPr>
              <w:numPr>
                <w:ilvl w:val="0"/>
                <w:numId w:val="32"/>
              </w:numPr>
              <w:ind w:left="318" w:hanging="318"/>
              <w:contextualSpacing/>
              <w:jc w:val="both"/>
              <w:rPr>
                <w:sz w:val="20"/>
                <w:szCs w:val="20"/>
              </w:rPr>
            </w:pPr>
            <w:r w:rsidRPr="003C4E20">
              <w:rPr>
                <w:sz w:val="20"/>
                <w:szCs w:val="20"/>
              </w:rPr>
              <w:t>Izrađena analiza propisa (ili broj propisa obuhvaćenih analizom)</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rsidR="003C4E20" w:rsidRPr="003C4E20" w:rsidRDefault="003C4E20" w:rsidP="003C4E20">
            <w:pPr>
              <w:jc w:val="both"/>
              <w:rPr>
                <w:sz w:val="20"/>
                <w:szCs w:val="20"/>
              </w:rPr>
            </w:pPr>
            <w:r w:rsidRPr="003C4E20">
              <w:rPr>
                <w:sz w:val="20"/>
                <w:szCs w:val="20"/>
              </w:rPr>
              <w:t>N/P</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3C4E20">
            <w:pPr>
              <w:jc w:val="both"/>
              <w:rPr>
                <w:sz w:val="20"/>
                <w:szCs w:val="20"/>
              </w:rPr>
            </w:pPr>
            <w:r w:rsidRPr="003C4E20">
              <w:rPr>
                <w:sz w:val="20"/>
                <w:szCs w:val="20"/>
              </w:rPr>
              <w:t>N/P</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9" w:type="pct"/>
          </w:tcPr>
          <w:p w:rsidR="003C4E20" w:rsidRPr="003C4E20" w:rsidRDefault="003C4E20" w:rsidP="003C4E20">
            <w:pPr>
              <w:jc w:val="both"/>
              <w:rPr>
                <w:sz w:val="20"/>
                <w:szCs w:val="20"/>
              </w:rPr>
            </w:pPr>
            <w:r w:rsidRPr="003C4E20">
              <w:rPr>
                <w:sz w:val="20"/>
                <w:szCs w:val="20"/>
              </w:rPr>
              <w:t>R</w:t>
            </w:r>
          </w:p>
        </w:tc>
      </w:tr>
    </w:tbl>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08" w:name="_Toc136497306"/>
            <w:bookmarkStart w:id="409" w:name="_Toc140856056"/>
            <w:bookmarkStart w:id="410" w:name="_Toc141982454"/>
            <w:r w:rsidRPr="003C4E20">
              <w:rPr>
                <w:rFonts w:eastAsiaTheme="majorEastAsia"/>
                <w:color w:val="2E74B5" w:themeColor="accent1" w:themeShade="BF"/>
                <w:sz w:val="26"/>
                <w:szCs w:val="26"/>
              </w:rPr>
              <w:t>Mjera 9.2.</w:t>
            </w:r>
            <w:bookmarkEnd w:id="408"/>
            <w:bookmarkEnd w:id="409"/>
            <w:bookmarkEnd w:id="410"/>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11" w:name="_Toc140856057"/>
            <w:bookmarkStart w:id="412" w:name="_Toc141982455"/>
            <w:r w:rsidRPr="003C4E20">
              <w:rPr>
                <w:rFonts w:eastAsiaTheme="majorEastAsia"/>
                <w:color w:val="2E74B5" w:themeColor="accent1" w:themeShade="BF"/>
                <w:sz w:val="26"/>
                <w:szCs w:val="26"/>
              </w:rPr>
              <w:t>Uspostaviti sustav satelitskih računa održivog turizma</w:t>
            </w:r>
            <w:bookmarkEnd w:id="411"/>
            <w:bookmarkEnd w:id="412"/>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sz w:val="20"/>
                <w:szCs w:val="20"/>
              </w:rPr>
            </w:pPr>
            <w:r w:rsidRPr="003C4E20">
              <w:rPr>
                <w:sz w:val="20"/>
                <w:szCs w:val="20"/>
              </w:rPr>
              <w:t xml:space="preserve">S ciljem donošenja kvalitetnih javnih politika na svim razinama i osiguravanja podloge za učinkovitije strateško planiranje, uspostavit će se Sustav satelitskih računa održivoga turizma na nacionalnoj i regionalnoj razini te na razini odabranih deset destinacija skladu s </w:t>
            </w:r>
            <w:r w:rsidRPr="003C4E20">
              <w:rPr>
                <w:sz w:val="20"/>
                <w:szCs w:val="20"/>
              </w:rPr>
              <w:lastRenderedPageBreak/>
              <w:t>međunarodnim smjernicama ekonomsko-okolišnih računa (SEEA). Također će se definirati lista pokazatelja održivosti turizma s metodološkim okvirom potrebnim za prikupljanje i obradu podataka i procjenu uspješnosti politike održivoga razvoja turizma u Republici Hrvatskoj. U okviru mjere izradit će se metodologija izrade satelitskoga računa održivoga turizma, provest će se istraživanja te će se izraditi nacionalni satelitski račun, 21 regionalni račun i najmanje 10 računa na razini destinacije.</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Pokazatelj rezultata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Uspostavljen Sustav satelitskih računa održivoga turizma: </w:t>
            </w:r>
          </w:p>
          <w:p w:rsidR="003C4E20" w:rsidRPr="003C4E20" w:rsidRDefault="003C4E20" w:rsidP="003C4E20">
            <w:pPr>
              <w:ind w:left="318"/>
              <w:contextualSpacing/>
              <w:jc w:val="both"/>
              <w:rPr>
                <w:sz w:val="20"/>
                <w:szCs w:val="20"/>
              </w:rPr>
            </w:pPr>
            <w:r w:rsidRPr="003C4E20">
              <w:rPr>
                <w:sz w:val="20"/>
                <w:szCs w:val="20"/>
              </w:rPr>
              <w:t>2023. – 0</w:t>
            </w:r>
          </w:p>
          <w:p w:rsidR="003C4E20" w:rsidRPr="003C4E20" w:rsidRDefault="003C4E20" w:rsidP="003C4E20">
            <w:pPr>
              <w:ind w:left="318"/>
              <w:contextualSpacing/>
              <w:jc w:val="both"/>
              <w:rPr>
                <w:sz w:val="20"/>
                <w:szCs w:val="20"/>
              </w:rPr>
            </w:pPr>
            <w:r w:rsidRPr="003C4E20">
              <w:rPr>
                <w:sz w:val="20"/>
                <w:szCs w:val="20"/>
              </w:rPr>
              <w:t>2024. – 0</w:t>
            </w:r>
          </w:p>
          <w:p w:rsidR="003C4E20" w:rsidRPr="003C4E20" w:rsidRDefault="003C4E20" w:rsidP="003C4E20">
            <w:pPr>
              <w:ind w:left="318"/>
              <w:contextualSpacing/>
              <w:jc w:val="both"/>
              <w:rPr>
                <w:sz w:val="20"/>
                <w:szCs w:val="20"/>
              </w:rPr>
            </w:pPr>
            <w:r w:rsidRPr="003C4E20">
              <w:rPr>
                <w:sz w:val="20"/>
                <w:szCs w:val="20"/>
              </w:rPr>
              <w:t>2025. –</w:t>
            </w:r>
            <w:r w:rsidR="00BF1037">
              <w:rPr>
                <w:sz w:val="20"/>
                <w:szCs w:val="20"/>
              </w:rPr>
              <w:t xml:space="preserve"> </w:t>
            </w:r>
            <w:r w:rsidRPr="003C4E20">
              <w:rPr>
                <w:sz w:val="20"/>
                <w:szCs w:val="20"/>
              </w:rPr>
              <w:t>1</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rsidR="003C4E20" w:rsidRPr="003C4E20" w:rsidRDefault="003C4E20" w:rsidP="003C4E20">
            <w:pPr>
              <w:jc w:val="both"/>
              <w:rPr>
                <w:sz w:val="20"/>
                <w:szCs w:val="20"/>
              </w:rPr>
            </w:pPr>
            <w:r w:rsidRPr="003C4E20">
              <w:rPr>
                <w:sz w:val="20"/>
                <w:szCs w:val="20"/>
              </w:rPr>
              <w:t>597.253,00 EUR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6151BF">
            <w:pPr>
              <w:numPr>
                <w:ilvl w:val="0"/>
                <w:numId w:val="32"/>
              </w:numPr>
              <w:contextualSpacing/>
              <w:jc w:val="both"/>
              <w:rPr>
                <w:sz w:val="20"/>
                <w:szCs w:val="20"/>
              </w:rPr>
            </w:pPr>
            <w:r w:rsidRPr="003C4E20">
              <w:rPr>
                <w:sz w:val="20"/>
                <w:szCs w:val="20"/>
              </w:rPr>
              <w:t>A916035 Razvoj održivog, inovativnog i otpornog turizma</w:t>
            </w:r>
          </w:p>
          <w:p w:rsidR="003C4E20" w:rsidRPr="003C4E20" w:rsidRDefault="003C4E20" w:rsidP="003C4E20">
            <w:pPr>
              <w:ind w:left="720"/>
              <w:contextualSpacing/>
              <w:jc w:val="both"/>
              <w:rPr>
                <w:sz w:val="20"/>
                <w:szCs w:val="20"/>
              </w:rPr>
            </w:pPr>
            <w:r w:rsidRPr="003C4E20">
              <w:rPr>
                <w:sz w:val="20"/>
                <w:szCs w:val="20"/>
              </w:rPr>
              <w:t>2023. - 597.253,00</w:t>
            </w:r>
          </w:p>
          <w:p w:rsidR="003C4E20" w:rsidRPr="003C4E20" w:rsidRDefault="003C4E20" w:rsidP="003C4E20">
            <w:pPr>
              <w:ind w:left="720"/>
              <w:contextualSpacing/>
              <w:jc w:val="both"/>
              <w:rPr>
                <w:sz w:val="20"/>
                <w:szCs w:val="20"/>
              </w:rPr>
            </w:pPr>
            <w:r w:rsidRPr="003C4E20">
              <w:rPr>
                <w:sz w:val="20"/>
                <w:szCs w:val="20"/>
              </w:rPr>
              <w:t>2024. - 0,00</w:t>
            </w:r>
          </w:p>
          <w:p w:rsidR="003C4E20" w:rsidRPr="003C4E20" w:rsidRDefault="003C4E20" w:rsidP="003C4E20">
            <w:pPr>
              <w:ind w:left="720"/>
              <w:contextualSpacing/>
              <w:jc w:val="both"/>
              <w:rPr>
                <w:sz w:val="20"/>
                <w:szCs w:val="20"/>
              </w:rPr>
            </w:pPr>
            <w:r w:rsidRPr="003C4E20">
              <w:rPr>
                <w:sz w:val="20"/>
                <w:szCs w:val="20"/>
              </w:rPr>
              <w:t>2025. - 0,00</w:t>
            </w:r>
          </w:p>
          <w:p w:rsidR="003C4E20" w:rsidRPr="003C4E20" w:rsidRDefault="003C4E20" w:rsidP="003C4E20">
            <w:pPr>
              <w:ind w:left="720"/>
              <w:contextualSpacing/>
              <w:jc w:val="both"/>
              <w:rPr>
                <w:sz w:val="20"/>
                <w:szCs w:val="20"/>
              </w:rPr>
            </w:pPr>
            <w:r w:rsidRPr="003C4E20">
              <w:rPr>
                <w:sz w:val="20"/>
                <w:szCs w:val="20"/>
              </w:rPr>
              <w:t>ukupno = 597.253,00 EUR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0B15AF" w:rsidP="003C4E20">
            <w:pPr>
              <w:jc w:val="both"/>
              <w:rPr>
                <w:sz w:val="20"/>
                <w:szCs w:val="20"/>
              </w:rPr>
            </w:pPr>
            <w:r>
              <w:rPr>
                <w:sz w:val="20"/>
                <w:szCs w:val="20"/>
              </w:rPr>
              <w:t>MZO, IZTZG</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9"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13" w:name="_Toc136497308"/>
            <w:bookmarkStart w:id="414" w:name="_Toc140856058"/>
            <w:bookmarkStart w:id="415" w:name="_Toc141982456"/>
            <w:r w:rsidRPr="003C4E20">
              <w:rPr>
                <w:rFonts w:eastAsiaTheme="majorEastAsia"/>
                <w:color w:val="2E74B5" w:themeColor="accent1" w:themeShade="BF"/>
                <w:sz w:val="26"/>
                <w:szCs w:val="26"/>
              </w:rPr>
              <w:t>Mjera 9.3.</w:t>
            </w:r>
            <w:bookmarkEnd w:id="413"/>
            <w:bookmarkEnd w:id="414"/>
            <w:bookmarkEnd w:id="415"/>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16" w:name="_Toc140856059"/>
            <w:bookmarkStart w:id="417" w:name="_Toc141982457"/>
            <w:r w:rsidRPr="003C4E20">
              <w:rPr>
                <w:rFonts w:eastAsiaTheme="majorEastAsia"/>
                <w:color w:val="2E74B5" w:themeColor="accent1" w:themeShade="BF"/>
                <w:sz w:val="26"/>
                <w:szCs w:val="26"/>
              </w:rPr>
              <w:t>Stvoriti preduvjete za učinkovito prikupljanje podataka</w:t>
            </w:r>
            <w:bookmarkEnd w:id="416"/>
            <w:bookmarkEnd w:id="417"/>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rsidR="003C4E20" w:rsidRPr="003C4E20" w:rsidRDefault="003C4E20" w:rsidP="003C4E20">
            <w:pPr>
              <w:jc w:val="both"/>
              <w:rPr>
                <w:sz w:val="20"/>
                <w:szCs w:val="20"/>
              </w:rPr>
            </w:pPr>
            <w:r w:rsidRPr="003C4E20">
              <w:rPr>
                <w:sz w:val="20"/>
                <w:szCs w:val="20"/>
              </w:rPr>
              <w:t xml:space="preserve">Kako bi se osigurala učinkovita provedba javnih politika i upravljanje razvojem turizma prema održivosti ovom mjerom osigurat će se kvalitetno i pouzdano praćenje relevantnih podataka za turizam. To će podrazumijevati razvoj IT alata za prikupljanje podataka te će se omogućiti sustavna analiza i korištenje prikupljenih podataka za planiranje i upravljanje razvojem održivoga turizma. </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29"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uspostavljen IT alat:</w:t>
            </w:r>
          </w:p>
          <w:p w:rsidR="003C4E20" w:rsidRPr="003C4E20" w:rsidRDefault="003C4E20" w:rsidP="003C4E20">
            <w:pPr>
              <w:ind w:left="318"/>
              <w:contextualSpacing/>
              <w:jc w:val="both"/>
              <w:rPr>
                <w:sz w:val="20"/>
                <w:szCs w:val="20"/>
              </w:rPr>
            </w:pPr>
            <w:r w:rsidRPr="003C4E20">
              <w:rPr>
                <w:sz w:val="20"/>
                <w:szCs w:val="20"/>
              </w:rPr>
              <w:t>2023. – 0</w:t>
            </w:r>
          </w:p>
          <w:p w:rsidR="003C4E20" w:rsidRPr="003C4E20" w:rsidRDefault="003C4E20" w:rsidP="003C4E20">
            <w:pPr>
              <w:ind w:left="318"/>
              <w:contextualSpacing/>
              <w:jc w:val="both"/>
              <w:rPr>
                <w:sz w:val="20"/>
                <w:szCs w:val="20"/>
              </w:rPr>
            </w:pPr>
            <w:r w:rsidRPr="003C4E20">
              <w:rPr>
                <w:sz w:val="20"/>
                <w:szCs w:val="20"/>
              </w:rPr>
              <w:t>2024. – 0</w:t>
            </w:r>
          </w:p>
          <w:p w:rsidR="003C4E20" w:rsidRPr="003C4E20" w:rsidRDefault="003C4E20" w:rsidP="003C4E20">
            <w:pPr>
              <w:ind w:left="318"/>
              <w:contextualSpacing/>
              <w:jc w:val="both"/>
              <w:rPr>
                <w:sz w:val="20"/>
                <w:szCs w:val="20"/>
              </w:rPr>
            </w:pPr>
            <w:r w:rsidRPr="003C4E20">
              <w:rPr>
                <w:sz w:val="20"/>
                <w:szCs w:val="20"/>
              </w:rPr>
              <w:t>2025. – 1</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rsidR="003C4E20" w:rsidRPr="003C4E20" w:rsidRDefault="003C4E20" w:rsidP="003C4E20">
            <w:pPr>
              <w:jc w:val="both"/>
              <w:rPr>
                <w:sz w:val="20"/>
                <w:szCs w:val="20"/>
              </w:rPr>
            </w:pPr>
            <w:r w:rsidRPr="003C4E20">
              <w:rPr>
                <w:sz w:val="20"/>
                <w:szCs w:val="20"/>
              </w:rPr>
              <w:t>1.317.937,25 EUR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9" w:type="pct"/>
          </w:tcPr>
          <w:p w:rsidR="003C4E20" w:rsidRPr="003C4E20" w:rsidRDefault="003C4E20" w:rsidP="006151BF">
            <w:pPr>
              <w:numPr>
                <w:ilvl w:val="0"/>
                <w:numId w:val="32"/>
              </w:numPr>
              <w:contextualSpacing/>
              <w:jc w:val="both"/>
              <w:rPr>
                <w:sz w:val="20"/>
                <w:szCs w:val="20"/>
              </w:rPr>
            </w:pPr>
            <w:r w:rsidRPr="003C4E20">
              <w:rPr>
                <w:sz w:val="20"/>
                <w:szCs w:val="20"/>
              </w:rPr>
              <w:t>A916035 Razvoj održivog, inovativnog i otpornog turizma</w:t>
            </w:r>
          </w:p>
          <w:p w:rsidR="003C4E20" w:rsidRPr="003C4E20" w:rsidRDefault="00BF1037" w:rsidP="003C4E20">
            <w:pPr>
              <w:ind w:left="720"/>
              <w:contextualSpacing/>
              <w:jc w:val="both"/>
              <w:rPr>
                <w:sz w:val="20"/>
                <w:szCs w:val="20"/>
              </w:rPr>
            </w:pPr>
            <w:r>
              <w:rPr>
                <w:sz w:val="20"/>
                <w:szCs w:val="20"/>
              </w:rPr>
              <w:t>A916035.06</w:t>
            </w:r>
            <w:r w:rsidR="003C4E20" w:rsidRPr="003C4E20">
              <w:rPr>
                <w:sz w:val="20"/>
                <w:szCs w:val="20"/>
              </w:rPr>
              <w:t xml:space="preserve"> - NPOO 2.3. C2.3.R3-I15 Uspostava aplikativnih rješenja u turizmu s ciljem administrativnoga rasterećenja poduzetnika i transformacije modela turizma ka održivosti (1 alat – četvrtina iznosa) </w:t>
            </w:r>
          </w:p>
          <w:p w:rsidR="003C4E20" w:rsidRPr="003C4E20" w:rsidRDefault="003C4E20" w:rsidP="003C4E20">
            <w:pPr>
              <w:ind w:left="720"/>
              <w:contextualSpacing/>
              <w:jc w:val="both"/>
              <w:rPr>
                <w:sz w:val="20"/>
                <w:szCs w:val="20"/>
              </w:rPr>
            </w:pPr>
            <w:r w:rsidRPr="003C4E20">
              <w:rPr>
                <w:sz w:val="20"/>
                <w:szCs w:val="20"/>
              </w:rPr>
              <w:t>2023. - 226.956,00</w:t>
            </w:r>
            <w:r w:rsidRPr="003C4E20">
              <w:rPr>
                <w:sz w:val="20"/>
                <w:szCs w:val="20"/>
              </w:rPr>
              <w:tab/>
            </w:r>
          </w:p>
          <w:p w:rsidR="003C4E20" w:rsidRPr="003C4E20" w:rsidRDefault="003C4E20" w:rsidP="003C4E20">
            <w:pPr>
              <w:ind w:left="720"/>
              <w:contextualSpacing/>
              <w:jc w:val="both"/>
              <w:rPr>
                <w:sz w:val="20"/>
                <w:szCs w:val="20"/>
              </w:rPr>
            </w:pPr>
            <w:r w:rsidRPr="003C4E20">
              <w:rPr>
                <w:sz w:val="20"/>
                <w:szCs w:val="20"/>
              </w:rPr>
              <w:t>2024. - 151.304,00</w:t>
            </w:r>
          </w:p>
          <w:p w:rsidR="003C4E20" w:rsidRPr="003C4E20" w:rsidRDefault="003C4E20" w:rsidP="003C4E20">
            <w:pPr>
              <w:ind w:left="720"/>
              <w:contextualSpacing/>
              <w:jc w:val="both"/>
              <w:rPr>
                <w:sz w:val="20"/>
                <w:szCs w:val="20"/>
              </w:rPr>
            </w:pPr>
            <w:r w:rsidRPr="003C4E20">
              <w:rPr>
                <w:sz w:val="20"/>
                <w:szCs w:val="20"/>
              </w:rPr>
              <w:t>2025. - 939.677,25</w:t>
            </w:r>
          </w:p>
          <w:p w:rsidR="003C4E20" w:rsidRPr="003C4E20" w:rsidRDefault="003C4E20" w:rsidP="003C4E20">
            <w:pPr>
              <w:ind w:left="720"/>
              <w:contextualSpacing/>
              <w:jc w:val="both"/>
              <w:rPr>
                <w:sz w:val="20"/>
                <w:szCs w:val="20"/>
              </w:rPr>
            </w:pPr>
            <w:r w:rsidRPr="003C4E20">
              <w:rPr>
                <w:sz w:val="20"/>
                <w:szCs w:val="20"/>
              </w:rPr>
              <w:t>ukupno = 1.317.937,25 EUR</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9"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9" w:type="pct"/>
          </w:tcPr>
          <w:p w:rsidR="003C4E20" w:rsidRPr="003C4E20" w:rsidRDefault="003C4E20" w:rsidP="003C4E20">
            <w:pPr>
              <w:jc w:val="both"/>
              <w:rPr>
                <w:sz w:val="20"/>
                <w:szCs w:val="20"/>
              </w:rPr>
            </w:pPr>
            <w:r w:rsidRPr="003C4E20">
              <w:rPr>
                <w:sz w:val="20"/>
                <w:szCs w:val="20"/>
              </w:rPr>
              <w:t>/</w:t>
            </w:r>
          </w:p>
        </w:tc>
      </w:tr>
      <w:tr w:rsidR="003C4E20" w:rsidRPr="003C4E20" w:rsidTr="003C4E20">
        <w:tc>
          <w:tcPr>
            <w:tcW w:w="1671"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9"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rsidTr="003C4E20">
        <w:tc>
          <w:tcPr>
            <w:tcW w:w="5000" w:type="pct"/>
            <w:gridSpan w:val="3"/>
            <w:shd w:val="clear" w:color="auto" w:fill="002060"/>
          </w:tcPr>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418" w:name="_Toc136497310"/>
            <w:bookmarkStart w:id="419" w:name="_Toc140856060"/>
            <w:bookmarkStart w:id="420" w:name="_Toc141982458"/>
            <w:r w:rsidRPr="003C4E20">
              <w:rPr>
                <w:rFonts w:eastAsiaTheme="majorEastAsia"/>
                <w:color w:val="2E74B5" w:themeColor="accent1" w:themeShade="BF"/>
                <w:sz w:val="28"/>
                <w:szCs w:val="32"/>
              </w:rPr>
              <w:lastRenderedPageBreak/>
              <w:t>Posebni cilj 10.</w:t>
            </w:r>
            <w:bookmarkEnd w:id="418"/>
            <w:bookmarkEnd w:id="419"/>
            <w:bookmarkEnd w:id="420"/>
          </w:p>
          <w:p w:rsidR="003C4E20" w:rsidRPr="003C4E20" w:rsidRDefault="003C4E20" w:rsidP="003C4E20">
            <w:pPr>
              <w:keepNext/>
              <w:keepLines/>
              <w:spacing w:before="240"/>
              <w:outlineLvl w:val="0"/>
              <w:rPr>
                <w:rFonts w:eastAsiaTheme="majorEastAsia"/>
                <w:color w:val="2E74B5" w:themeColor="accent1" w:themeShade="BF"/>
                <w:sz w:val="28"/>
                <w:szCs w:val="32"/>
              </w:rPr>
            </w:pPr>
            <w:bookmarkStart w:id="421" w:name="_Toc140856061"/>
            <w:bookmarkStart w:id="422" w:name="_Toc141982459"/>
            <w:r w:rsidRPr="003C4E20">
              <w:rPr>
                <w:rFonts w:eastAsiaTheme="majorEastAsia"/>
                <w:b/>
                <w:bCs/>
                <w:color w:val="2E74B5" w:themeColor="accent1" w:themeShade="BF"/>
                <w:sz w:val="28"/>
                <w:szCs w:val="32"/>
              </w:rPr>
              <w:t>ODGOVORITI NA TRENDOVE U RAZVOJU TURISTIČKIH DESTINACIJA</w:t>
            </w:r>
            <w:bookmarkEnd w:id="421"/>
            <w:bookmarkEnd w:id="422"/>
          </w:p>
        </w:tc>
      </w:tr>
      <w:tr w:rsidR="003C4E20" w:rsidRPr="003C4E20" w:rsidTr="003C4E20">
        <w:tc>
          <w:tcPr>
            <w:tcW w:w="1666"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rsidTr="003C4E20">
        <w:tc>
          <w:tcPr>
            <w:tcW w:w="1666" w:type="pct"/>
            <w:vAlign w:val="center"/>
          </w:tcPr>
          <w:p w:rsidR="003C4E20" w:rsidRPr="003C4E20" w:rsidRDefault="004A1C6D" w:rsidP="003C4E20">
            <w:pPr>
              <w:jc w:val="center"/>
              <w:rPr>
                <w:sz w:val="20"/>
                <w:szCs w:val="20"/>
              </w:rPr>
            </w:pPr>
            <w:r w:rsidRPr="004A1C6D">
              <w:rPr>
                <w:sz w:val="20"/>
                <w:szCs w:val="20"/>
              </w:rPr>
              <w:t>OI.02.8.67</w:t>
            </w:r>
            <w:r>
              <w:rPr>
                <w:sz w:val="20"/>
                <w:szCs w:val="20"/>
              </w:rPr>
              <w:t xml:space="preserve"> </w:t>
            </w:r>
            <w:r w:rsidR="003C4E20" w:rsidRPr="003C4E20">
              <w:rPr>
                <w:sz w:val="20"/>
                <w:szCs w:val="20"/>
              </w:rPr>
              <w:t xml:space="preserve">Broj uključenih gradova (destinacija) u </w:t>
            </w:r>
            <w:r w:rsidR="003C4E20" w:rsidRPr="003C4E20">
              <w:rPr>
                <w:i/>
                <w:iCs/>
                <w:sz w:val="20"/>
                <w:szCs w:val="20"/>
              </w:rPr>
              <w:t>Smart cities marketplaces</w:t>
            </w:r>
            <w:r w:rsidR="003C4E20" w:rsidRPr="003C4E20">
              <w:rPr>
                <w:sz w:val="20"/>
                <w:szCs w:val="20"/>
              </w:rPr>
              <w:t>**</w:t>
            </w:r>
          </w:p>
        </w:tc>
        <w:tc>
          <w:tcPr>
            <w:tcW w:w="1667" w:type="pct"/>
            <w:vAlign w:val="center"/>
          </w:tcPr>
          <w:p w:rsidR="003C4E20" w:rsidRPr="003C4E20" w:rsidRDefault="003C4E20" w:rsidP="003C4E20">
            <w:pPr>
              <w:jc w:val="center"/>
              <w:rPr>
                <w:sz w:val="20"/>
                <w:szCs w:val="20"/>
              </w:rPr>
            </w:pPr>
            <w:r w:rsidRPr="003C4E20">
              <w:rPr>
                <w:sz w:val="20"/>
                <w:szCs w:val="20"/>
              </w:rPr>
              <w:t>2</w:t>
            </w:r>
          </w:p>
        </w:tc>
        <w:tc>
          <w:tcPr>
            <w:tcW w:w="1667" w:type="pct"/>
            <w:vAlign w:val="center"/>
          </w:tcPr>
          <w:p w:rsidR="003C4E20" w:rsidRPr="003C4E20" w:rsidRDefault="003C4E20" w:rsidP="003C4E20">
            <w:pPr>
              <w:jc w:val="center"/>
              <w:rPr>
                <w:sz w:val="20"/>
                <w:szCs w:val="20"/>
              </w:rPr>
            </w:pPr>
            <w:r w:rsidRPr="003C4E20">
              <w:rPr>
                <w:sz w:val="20"/>
                <w:szCs w:val="20"/>
              </w:rPr>
              <w:t>20</w:t>
            </w:r>
          </w:p>
        </w:tc>
      </w:tr>
      <w:tr w:rsidR="003C4E20" w:rsidRPr="003C4E20" w:rsidTr="003C4E20">
        <w:tc>
          <w:tcPr>
            <w:tcW w:w="5000" w:type="pct"/>
            <w:gridSpan w:val="3"/>
            <w:vAlign w:val="center"/>
          </w:tcPr>
          <w:p w:rsidR="003C4E20" w:rsidRPr="003C4E20" w:rsidRDefault="003C4E20" w:rsidP="003C4E20">
            <w:pPr>
              <w:jc w:val="both"/>
              <w:rPr>
                <w:sz w:val="20"/>
                <w:szCs w:val="20"/>
              </w:rPr>
            </w:pPr>
          </w:p>
        </w:tc>
      </w:tr>
    </w:tbl>
    <w:p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rsidR="003C4E20" w:rsidRPr="003C4E20" w:rsidRDefault="003C4E20" w:rsidP="003C4E20">
      <w:pPr>
        <w:rPr>
          <w:rFonts w:ascii="Times New Roman" w:hAnsi="Times New Roman" w:cs="Times New Roman"/>
          <w:i/>
          <w:sz w:val="16"/>
          <w:szCs w:val="18"/>
        </w:rPr>
      </w:pPr>
      <w:r w:rsidRPr="003C4E20">
        <w:rPr>
          <w:rFonts w:ascii="Times New Roman" w:hAnsi="Times New Roman" w:cs="Times New Roman"/>
          <w:i/>
          <w:sz w:val="16"/>
          <w:szCs w:val="18"/>
        </w:rPr>
        <w:t xml:space="preserve">**Napomena: Smart Cities Marketplace, Rijeka (Fellow city, </w:t>
      </w:r>
      <w:hyperlink r:id="rId20" w:history="1">
        <w:r w:rsidRPr="003C4E20">
          <w:rPr>
            <w:rFonts w:ascii="Times New Roman" w:hAnsi="Times New Roman" w:cs="Times New Roman"/>
            <w:i/>
            <w:color w:val="0563C1" w:themeColor="hyperlink"/>
            <w:sz w:val="16"/>
            <w:szCs w:val="18"/>
            <w:u w:val="single"/>
          </w:rPr>
          <w:t>https://smart-cities-marketplace.ec.europa.eu/projects-and-sites/cities?f%5B0%5D=fellow_city%3A1&amp;page=7</w:t>
        </w:r>
      </w:hyperlink>
      <w:r w:rsidRPr="003C4E20">
        <w:rPr>
          <w:rFonts w:ascii="Times New Roman" w:hAnsi="Times New Roman" w:cs="Times New Roman"/>
          <w:i/>
          <w:sz w:val="16"/>
          <w:szCs w:val="18"/>
        </w:rPr>
        <w:t xml:space="preserve">); Hvar („1 Demo site“ – Location of project site </w:t>
      </w:r>
      <w:hyperlink r:id="rId21" w:history="1">
        <w:r w:rsidRPr="003C4E20">
          <w:rPr>
            <w:rFonts w:ascii="Times New Roman" w:hAnsi="Times New Roman" w:cs="Times New Roman"/>
            <w:i/>
            <w:color w:val="0563C1" w:themeColor="hyperlink"/>
            <w:sz w:val="16"/>
            <w:szCs w:val="18"/>
            <w:u w:val="single"/>
          </w:rPr>
          <w:t>https://smart-cities-marketplace.ec.europa.eu/city/hvar</w:t>
        </w:r>
      </w:hyperlink>
      <w:r w:rsidRPr="003C4E20">
        <w:rPr>
          <w:rFonts w:ascii="Times New Roman" w:hAnsi="Times New Roman" w:cs="Times New Roman"/>
          <w:i/>
          <w:sz w:val="16"/>
          <w:szCs w:val="18"/>
        </w:rPr>
        <w:t>)</w:t>
      </w:r>
    </w:p>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0"/>
        <w:gridCol w:w="6006"/>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23" w:name="_Toc136497312"/>
            <w:bookmarkStart w:id="424" w:name="_Toc140856062"/>
            <w:bookmarkStart w:id="425" w:name="_Toc141982460"/>
            <w:r w:rsidRPr="003C4E20">
              <w:rPr>
                <w:rFonts w:eastAsiaTheme="majorEastAsia"/>
                <w:color w:val="2E74B5" w:themeColor="accent1" w:themeShade="BF"/>
                <w:sz w:val="26"/>
                <w:szCs w:val="26"/>
              </w:rPr>
              <w:t>Mjera 10.1.</w:t>
            </w:r>
            <w:bookmarkEnd w:id="423"/>
            <w:bookmarkEnd w:id="424"/>
            <w:bookmarkEnd w:id="425"/>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26" w:name="_Toc140856063"/>
            <w:bookmarkStart w:id="427" w:name="_Toc141982461"/>
            <w:r w:rsidRPr="003C4E20">
              <w:rPr>
                <w:rFonts w:eastAsiaTheme="majorEastAsia"/>
                <w:color w:val="2E74B5" w:themeColor="accent1" w:themeShade="BF"/>
                <w:sz w:val="26"/>
                <w:szCs w:val="26"/>
              </w:rPr>
              <w:t>Razvijati pametne destinacije koje se temelje na inovativnosti, pristupačnosti i održivosti</w:t>
            </w:r>
            <w:bookmarkEnd w:id="426"/>
            <w:bookmarkEnd w:id="427"/>
          </w:p>
        </w:tc>
      </w:tr>
      <w:tr w:rsidR="003C4E20" w:rsidRPr="003C4E20" w:rsidTr="003C4E20">
        <w:tc>
          <w:tcPr>
            <w:tcW w:w="1669"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31" w:type="pct"/>
          </w:tcPr>
          <w:p w:rsidR="003C4E20" w:rsidRPr="003C4E20" w:rsidRDefault="003C4E20" w:rsidP="003C4E20">
            <w:pPr>
              <w:jc w:val="both"/>
              <w:rPr>
                <w:sz w:val="20"/>
                <w:szCs w:val="20"/>
              </w:rPr>
            </w:pPr>
            <w:r w:rsidRPr="003C4E20">
              <w:rPr>
                <w:sz w:val="20"/>
                <w:szCs w:val="20"/>
              </w:rPr>
              <w:t>Svrha mjere je upravljanje razvojem destinacije temeljeno na tehnologiji, inovativnosti, pristupačnosti i održivosti uz korištenje digitalnih alata. U svrhu jačanja svijesti i znanja dionika u turizmu o upravljanju pametnim destinacijama i o novim trendovima u turizmu nužno je intenzivirati aktivnosti turističkih zajednica vezanih za različite oblike edukacije, informiranja i drugih aktivnosti. Kroz mjeru će se poticati pristupačnost infrastrukture i informacija; održivost, i to prilagodba klimatskim promjenama (održivi promet, eventi, prostorno planiranje), očuvanje okoliša i upravljanje turističkim tokovima (alati koji stoje na raspolaganju su IT alati, prostorno planiranje, prijevoz turista izvan najposjećenijih dijelova); te digitalizacija, osobito pristup informacijama za specifične grupe posjetitelja, prikupljanje informacija za pametno upravljanje (pametno parkiranje, ePodaci prikupljanje i dijeljenje).</w:t>
            </w:r>
          </w:p>
        </w:tc>
      </w:tr>
      <w:tr w:rsidR="003C4E20" w:rsidRPr="003C4E20" w:rsidTr="003C4E20">
        <w:tc>
          <w:tcPr>
            <w:tcW w:w="1669"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Pokazatelj rezultata</w:t>
            </w:r>
          </w:p>
        </w:tc>
        <w:tc>
          <w:tcPr>
            <w:tcW w:w="3331"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Broj pametnih destinacija kod kojih je realiziran pristup temeljen na inovativnosti, pristupačnosti i održivosti:</w:t>
            </w:r>
          </w:p>
          <w:p w:rsidR="003C4E20" w:rsidRPr="003C4E20" w:rsidRDefault="003C4E20" w:rsidP="003C4E20">
            <w:pPr>
              <w:ind w:left="448" w:hanging="142"/>
              <w:rPr>
                <w:sz w:val="20"/>
                <w:szCs w:val="20"/>
              </w:rPr>
            </w:pPr>
            <w:r w:rsidRPr="003C4E20">
              <w:rPr>
                <w:sz w:val="20"/>
                <w:szCs w:val="20"/>
              </w:rPr>
              <w:t>2023. – 0</w:t>
            </w:r>
          </w:p>
          <w:p w:rsidR="003C4E20" w:rsidRPr="003C4E20" w:rsidRDefault="003C4E20" w:rsidP="003C4E20">
            <w:pPr>
              <w:ind w:left="448" w:hanging="142"/>
              <w:rPr>
                <w:sz w:val="20"/>
                <w:szCs w:val="20"/>
              </w:rPr>
            </w:pPr>
            <w:r w:rsidRPr="003C4E20">
              <w:rPr>
                <w:sz w:val="20"/>
                <w:szCs w:val="20"/>
              </w:rPr>
              <w:t>2024. – 0</w:t>
            </w:r>
          </w:p>
          <w:p w:rsidR="003C4E20" w:rsidRPr="003C4E20" w:rsidRDefault="003C4E20" w:rsidP="003C4E20">
            <w:pPr>
              <w:ind w:left="448" w:hanging="142"/>
              <w:rPr>
                <w:color w:val="FF0000"/>
                <w:sz w:val="20"/>
                <w:szCs w:val="20"/>
              </w:rPr>
            </w:pPr>
            <w:r w:rsidRPr="003C4E20">
              <w:rPr>
                <w:sz w:val="20"/>
                <w:szCs w:val="20"/>
              </w:rPr>
              <w:t>2025. – 2</w:t>
            </w:r>
          </w:p>
        </w:tc>
      </w:tr>
      <w:tr w:rsidR="003C4E20" w:rsidRPr="003C4E20" w:rsidTr="003C4E20">
        <w:tc>
          <w:tcPr>
            <w:tcW w:w="1669"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31" w:type="pct"/>
          </w:tcPr>
          <w:p w:rsidR="003C4E20" w:rsidRPr="003C4E20" w:rsidRDefault="003C4E20" w:rsidP="003C4E20">
            <w:pPr>
              <w:jc w:val="both"/>
              <w:rPr>
                <w:sz w:val="20"/>
                <w:szCs w:val="20"/>
              </w:rPr>
            </w:pPr>
            <w:r w:rsidRPr="003C4E20">
              <w:rPr>
                <w:sz w:val="20"/>
                <w:szCs w:val="20"/>
              </w:rPr>
              <w:t xml:space="preserve">498.345,00 EUR </w:t>
            </w:r>
          </w:p>
        </w:tc>
      </w:tr>
      <w:tr w:rsidR="003C4E20" w:rsidRPr="003C4E20" w:rsidTr="003C4E20">
        <w:tc>
          <w:tcPr>
            <w:tcW w:w="1669"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31" w:type="pct"/>
          </w:tcPr>
          <w:p w:rsidR="003C4E20" w:rsidRPr="003C4E20" w:rsidRDefault="003C4E20" w:rsidP="006151BF">
            <w:pPr>
              <w:numPr>
                <w:ilvl w:val="0"/>
                <w:numId w:val="32"/>
              </w:numPr>
              <w:contextualSpacing/>
              <w:jc w:val="both"/>
              <w:rPr>
                <w:sz w:val="20"/>
                <w:szCs w:val="20"/>
              </w:rPr>
            </w:pPr>
            <w:r w:rsidRPr="003C4E20">
              <w:rPr>
                <w:sz w:val="20"/>
                <w:szCs w:val="20"/>
              </w:rPr>
              <w:t xml:space="preserve">A587058 – Podrška upravljanju Strategijom EU za Jadransku i Jonsku regiju (EUSAIR), </w:t>
            </w:r>
          </w:p>
          <w:p w:rsidR="003C4E20" w:rsidRPr="003C4E20" w:rsidRDefault="003C4E20" w:rsidP="003C4E20">
            <w:pPr>
              <w:ind w:left="720"/>
              <w:contextualSpacing/>
              <w:jc w:val="both"/>
              <w:rPr>
                <w:sz w:val="20"/>
                <w:szCs w:val="20"/>
              </w:rPr>
            </w:pPr>
            <w:r w:rsidRPr="003C4E20">
              <w:rPr>
                <w:sz w:val="20"/>
                <w:szCs w:val="20"/>
              </w:rPr>
              <w:t>2023. – 2025. =166.115 EUR * 3 godine = 498.345,00 EUR</w:t>
            </w:r>
            <w:r w:rsidRPr="003C4E20">
              <w:t xml:space="preserve"> </w:t>
            </w:r>
          </w:p>
        </w:tc>
      </w:tr>
      <w:tr w:rsidR="003C4E20" w:rsidRPr="003C4E20" w:rsidTr="003C4E20">
        <w:tc>
          <w:tcPr>
            <w:tcW w:w="1669"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31"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69"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31" w:type="pct"/>
          </w:tcPr>
          <w:p w:rsidR="003C4E20" w:rsidRPr="003C4E20" w:rsidRDefault="003C4E20" w:rsidP="003C4E20">
            <w:pPr>
              <w:jc w:val="both"/>
              <w:rPr>
                <w:sz w:val="20"/>
                <w:szCs w:val="20"/>
              </w:rPr>
            </w:pPr>
            <w:r w:rsidRPr="003C4E20">
              <w:rPr>
                <w:sz w:val="20"/>
                <w:szCs w:val="20"/>
              </w:rPr>
              <w:t>turističke zajednice</w:t>
            </w:r>
          </w:p>
        </w:tc>
      </w:tr>
      <w:tr w:rsidR="003C4E20" w:rsidRPr="003C4E20" w:rsidTr="003C4E20">
        <w:tc>
          <w:tcPr>
            <w:tcW w:w="1669"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31"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7"/>
        <w:gridCol w:w="5999"/>
      </w:tblGrid>
      <w:tr w:rsidR="003C4E20" w:rsidRPr="003C4E20" w:rsidTr="003C4E20">
        <w:tc>
          <w:tcPr>
            <w:tcW w:w="5000" w:type="pct"/>
            <w:gridSpan w:val="2"/>
            <w:shd w:val="clear" w:color="auto" w:fill="BDD6EE" w:themeFill="accent1" w:themeFillTint="66"/>
          </w:tcPr>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28" w:name="_Toc136497314"/>
            <w:bookmarkStart w:id="429" w:name="_Toc140856064"/>
            <w:bookmarkStart w:id="430" w:name="_Toc141982462"/>
            <w:r w:rsidRPr="003C4E20">
              <w:rPr>
                <w:rFonts w:eastAsiaTheme="majorEastAsia"/>
                <w:color w:val="2E74B5" w:themeColor="accent1" w:themeShade="BF"/>
                <w:sz w:val="26"/>
                <w:szCs w:val="26"/>
              </w:rPr>
              <w:t>Mjera 10.2.</w:t>
            </w:r>
            <w:bookmarkEnd w:id="428"/>
            <w:bookmarkEnd w:id="429"/>
            <w:bookmarkEnd w:id="430"/>
          </w:p>
          <w:p w:rsidR="003C4E20" w:rsidRPr="003C4E20" w:rsidRDefault="003C4E20" w:rsidP="003C4E20">
            <w:pPr>
              <w:keepNext/>
              <w:keepLines/>
              <w:spacing w:before="40"/>
              <w:outlineLvl w:val="1"/>
              <w:rPr>
                <w:rFonts w:eastAsiaTheme="majorEastAsia"/>
                <w:color w:val="2E74B5" w:themeColor="accent1" w:themeShade="BF"/>
                <w:sz w:val="26"/>
                <w:szCs w:val="26"/>
              </w:rPr>
            </w:pPr>
            <w:bookmarkStart w:id="431" w:name="_Toc140856065"/>
            <w:bookmarkStart w:id="432" w:name="_Toc141982463"/>
            <w:r w:rsidRPr="003C4E20">
              <w:rPr>
                <w:rFonts w:eastAsiaTheme="majorEastAsia"/>
                <w:color w:val="2E74B5" w:themeColor="accent1" w:themeShade="BF"/>
                <w:sz w:val="26"/>
                <w:szCs w:val="26"/>
              </w:rPr>
              <w:t>Očuvati percepciju Hrvatske kao sigurne destinacije</w:t>
            </w:r>
            <w:bookmarkEnd w:id="431"/>
            <w:bookmarkEnd w:id="432"/>
          </w:p>
        </w:tc>
      </w:tr>
      <w:tr w:rsidR="003C4E20" w:rsidRPr="003C4E20" w:rsidTr="003C4E20">
        <w:trPr>
          <w:trHeight w:val="920"/>
        </w:trPr>
        <w:tc>
          <w:tcPr>
            <w:tcW w:w="167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 xml:space="preserve">Svrha provedbe mjere </w:t>
            </w:r>
          </w:p>
        </w:tc>
        <w:tc>
          <w:tcPr>
            <w:tcW w:w="3327" w:type="pct"/>
          </w:tcPr>
          <w:p w:rsidR="003C4E20" w:rsidRPr="003C4E20" w:rsidRDefault="003C4E20" w:rsidP="003C4E20">
            <w:pPr>
              <w:jc w:val="both"/>
              <w:rPr>
                <w:sz w:val="20"/>
                <w:szCs w:val="20"/>
              </w:rPr>
            </w:pPr>
            <w:r w:rsidRPr="003C4E20">
              <w:rPr>
                <w:sz w:val="20"/>
                <w:szCs w:val="20"/>
              </w:rPr>
              <w:t xml:space="preserve">Sigurnost je ključni element komparativne prednosti destinacije na međunarodnomu turističkom tržištu. Podupirat će se aktivnosti koje uključuju nastavak projekta MUP-a „Sigurna turistička destinacija“ te </w:t>
            </w:r>
            <w:r w:rsidRPr="003C4E20">
              <w:rPr>
                <w:sz w:val="20"/>
                <w:szCs w:val="20"/>
              </w:rPr>
              <w:lastRenderedPageBreak/>
              <w:t xml:space="preserve">projekata prevencija nesreća te zaštite i spašavanja  suradnji s  Hrvatskom gorskom službom spašavanja (HGSS-om). Osiguravanjem dodatnih timova medicinske pomoći i pravodobnim informiranjem javnosti i upravljanjem kriznim situacijama jača se koordinacija i spremnost odgovora na različite sigurnosne izazove. </w:t>
            </w:r>
          </w:p>
        </w:tc>
      </w:tr>
      <w:tr w:rsidR="003C4E20" w:rsidRPr="003C4E20" w:rsidTr="003C4E20">
        <w:tc>
          <w:tcPr>
            <w:tcW w:w="167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lastRenderedPageBreak/>
              <w:t>Pokazatelj rezultata</w:t>
            </w:r>
          </w:p>
        </w:tc>
        <w:tc>
          <w:tcPr>
            <w:tcW w:w="3327" w:type="pct"/>
          </w:tcPr>
          <w:p w:rsidR="003C4E20" w:rsidRPr="003C4E20" w:rsidRDefault="003C4E20" w:rsidP="006151BF">
            <w:pPr>
              <w:numPr>
                <w:ilvl w:val="0"/>
                <w:numId w:val="32"/>
              </w:numPr>
              <w:ind w:left="318" w:hanging="318"/>
              <w:contextualSpacing/>
              <w:jc w:val="both"/>
              <w:rPr>
                <w:sz w:val="20"/>
                <w:szCs w:val="20"/>
              </w:rPr>
            </w:pPr>
            <w:r w:rsidRPr="003C4E20">
              <w:rPr>
                <w:sz w:val="20"/>
                <w:szCs w:val="20"/>
              </w:rPr>
              <w:t>Broj sufinanciranih dodatnih timova medicinske pomoći:</w:t>
            </w:r>
          </w:p>
          <w:p w:rsidR="003C4E20" w:rsidRPr="003C4E20" w:rsidRDefault="003C4E20" w:rsidP="003C4E20">
            <w:pPr>
              <w:ind w:left="448" w:hanging="142"/>
              <w:rPr>
                <w:sz w:val="20"/>
                <w:szCs w:val="20"/>
              </w:rPr>
            </w:pPr>
            <w:r w:rsidRPr="003C4E20">
              <w:rPr>
                <w:sz w:val="20"/>
                <w:szCs w:val="20"/>
              </w:rPr>
              <w:t>2023. – 20</w:t>
            </w:r>
          </w:p>
          <w:p w:rsidR="003C4E20" w:rsidRPr="003C4E20" w:rsidRDefault="003C4E20" w:rsidP="003C4E20">
            <w:pPr>
              <w:ind w:left="448" w:hanging="142"/>
              <w:rPr>
                <w:sz w:val="20"/>
                <w:szCs w:val="20"/>
              </w:rPr>
            </w:pPr>
            <w:r w:rsidRPr="003C4E20">
              <w:rPr>
                <w:sz w:val="20"/>
                <w:szCs w:val="20"/>
              </w:rPr>
              <w:t>2024. – 20</w:t>
            </w:r>
          </w:p>
          <w:p w:rsidR="003C4E20" w:rsidRPr="003C4E20" w:rsidRDefault="003C4E20" w:rsidP="003C4E20">
            <w:pPr>
              <w:ind w:left="448" w:hanging="142"/>
              <w:rPr>
                <w:sz w:val="20"/>
                <w:szCs w:val="20"/>
              </w:rPr>
            </w:pPr>
            <w:r w:rsidRPr="003C4E20">
              <w:rPr>
                <w:sz w:val="20"/>
                <w:szCs w:val="20"/>
              </w:rPr>
              <w:t>2025. – 20</w:t>
            </w:r>
          </w:p>
          <w:p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ugovora s HGSS-om: </w:t>
            </w:r>
          </w:p>
          <w:p w:rsidR="003C4E20" w:rsidRPr="003C4E20" w:rsidRDefault="003C4E20" w:rsidP="003C4E20">
            <w:pPr>
              <w:ind w:left="448" w:hanging="142"/>
              <w:rPr>
                <w:sz w:val="20"/>
                <w:szCs w:val="20"/>
              </w:rPr>
            </w:pPr>
            <w:r w:rsidRPr="003C4E20">
              <w:rPr>
                <w:sz w:val="20"/>
                <w:szCs w:val="20"/>
              </w:rPr>
              <w:t>2023. – 1</w:t>
            </w:r>
          </w:p>
          <w:p w:rsidR="003C4E20" w:rsidRPr="003C4E20" w:rsidRDefault="003C4E20" w:rsidP="003C4E20">
            <w:pPr>
              <w:ind w:left="448" w:hanging="142"/>
              <w:rPr>
                <w:sz w:val="20"/>
                <w:szCs w:val="20"/>
              </w:rPr>
            </w:pPr>
            <w:r w:rsidRPr="003C4E20">
              <w:rPr>
                <w:sz w:val="20"/>
                <w:szCs w:val="20"/>
              </w:rPr>
              <w:t>2024. – 1</w:t>
            </w:r>
          </w:p>
          <w:p w:rsidR="003C4E20" w:rsidRPr="003C4E20" w:rsidRDefault="003C4E20" w:rsidP="003C4E20">
            <w:pPr>
              <w:ind w:left="448" w:hanging="142"/>
              <w:rPr>
                <w:sz w:val="20"/>
                <w:szCs w:val="20"/>
              </w:rPr>
            </w:pPr>
            <w:r w:rsidRPr="003C4E20">
              <w:rPr>
                <w:sz w:val="20"/>
                <w:szCs w:val="20"/>
              </w:rPr>
              <w:t>2025. – 1</w:t>
            </w:r>
          </w:p>
          <w:p w:rsidR="003C4E20" w:rsidRPr="003C4E20" w:rsidRDefault="003C4E20" w:rsidP="006151BF">
            <w:pPr>
              <w:numPr>
                <w:ilvl w:val="0"/>
                <w:numId w:val="34"/>
              </w:numPr>
              <w:contextualSpacing/>
              <w:rPr>
                <w:sz w:val="20"/>
                <w:szCs w:val="20"/>
              </w:rPr>
            </w:pPr>
            <w:r w:rsidRPr="003C4E20">
              <w:rPr>
                <w:sz w:val="20"/>
                <w:szCs w:val="20"/>
              </w:rPr>
              <w:t>Broj odluka o dodjeli sredstava za povećanje sigurnosti boravka turista u destinaciji:</w:t>
            </w:r>
          </w:p>
          <w:p w:rsidR="003C4E20" w:rsidRPr="003C4E20" w:rsidRDefault="003C4E20" w:rsidP="003C4E20">
            <w:pPr>
              <w:ind w:left="448" w:hanging="142"/>
              <w:rPr>
                <w:sz w:val="20"/>
                <w:szCs w:val="20"/>
              </w:rPr>
            </w:pPr>
            <w:r w:rsidRPr="003C4E20">
              <w:rPr>
                <w:sz w:val="20"/>
                <w:szCs w:val="20"/>
              </w:rPr>
              <w:t>2023. – 1</w:t>
            </w:r>
          </w:p>
          <w:p w:rsidR="003C4E20" w:rsidRPr="003C4E20" w:rsidRDefault="003C4E20" w:rsidP="003C4E20">
            <w:pPr>
              <w:ind w:left="448" w:hanging="142"/>
              <w:rPr>
                <w:sz w:val="20"/>
                <w:szCs w:val="20"/>
              </w:rPr>
            </w:pPr>
            <w:r w:rsidRPr="003C4E20">
              <w:rPr>
                <w:sz w:val="20"/>
                <w:szCs w:val="20"/>
              </w:rPr>
              <w:t>2024. – 1</w:t>
            </w:r>
          </w:p>
          <w:p w:rsidR="003C4E20" w:rsidRPr="003C4E20" w:rsidRDefault="003C4E20" w:rsidP="003C4E20">
            <w:pPr>
              <w:ind w:left="448" w:hanging="142"/>
              <w:rPr>
                <w:sz w:val="20"/>
                <w:szCs w:val="20"/>
              </w:rPr>
            </w:pPr>
            <w:r w:rsidRPr="003C4E20">
              <w:rPr>
                <w:sz w:val="20"/>
                <w:szCs w:val="20"/>
              </w:rPr>
              <w:t xml:space="preserve">2025. – 1 </w:t>
            </w:r>
          </w:p>
        </w:tc>
      </w:tr>
      <w:tr w:rsidR="003C4E20" w:rsidRPr="003C4E20" w:rsidTr="003C4E20">
        <w:tc>
          <w:tcPr>
            <w:tcW w:w="167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Ukupan procijenjeni trošak provedbe</w:t>
            </w:r>
          </w:p>
        </w:tc>
        <w:tc>
          <w:tcPr>
            <w:tcW w:w="3327" w:type="pct"/>
          </w:tcPr>
          <w:p w:rsidR="003C4E20" w:rsidRPr="003C4E20" w:rsidRDefault="003C4E20" w:rsidP="003C4E20">
            <w:pPr>
              <w:jc w:val="both"/>
              <w:rPr>
                <w:sz w:val="20"/>
                <w:szCs w:val="20"/>
              </w:rPr>
            </w:pPr>
            <w:r w:rsidRPr="003C4E20">
              <w:rPr>
                <w:sz w:val="20"/>
                <w:szCs w:val="20"/>
              </w:rPr>
              <w:t>1.315.282,00 EUR</w:t>
            </w:r>
          </w:p>
        </w:tc>
      </w:tr>
      <w:tr w:rsidR="003C4E20" w:rsidRPr="003C4E20" w:rsidTr="003C4E20">
        <w:tc>
          <w:tcPr>
            <w:tcW w:w="167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Izvor financiranja</w:t>
            </w:r>
          </w:p>
        </w:tc>
        <w:tc>
          <w:tcPr>
            <w:tcW w:w="3327" w:type="pct"/>
          </w:tcPr>
          <w:p w:rsidR="003C4E20" w:rsidRPr="003C4E20" w:rsidRDefault="003C4E20" w:rsidP="006151BF">
            <w:pPr>
              <w:numPr>
                <w:ilvl w:val="0"/>
                <w:numId w:val="32"/>
              </w:numPr>
              <w:ind w:left="318" w:hanging="318"/>
              <w:contextualSpacing/>
            </w:pPr>
            <w:r w:rsidRPr="003C4E20">
              <w:t xml:space="preserve">A819027 </w:t>
            </w:r>
            <w:r w:rsidRPr="003C4E20">
              <w:rPr>
                <w:sz w:val="20"/>
                <w:szCs w:val="20"/>
              </w:rPr>
              <w:t>Poticaj</w:t>
            </w:r>
            <w:r w:rsidRPr="003C4E20">
              <w:t xml:space="preserve"> za povećanje sigurnosti turista </w:t>
            </w:r>
          </w:p>
          <w:p w:rsidR="003C4E20" w:rsidRPr="003C4E20" w:rsidRDefault="003C4E20" w:rsidP="003C4E20">
            <w:pPr>
              <w:ind w:left="318"/>
              <w:contextualSpacing/>
            </w:pPr>
            <w:r w:rsidRPr="003C4E20">
              <w:t>2023. - 452.584,00</w:t>
            </w:r>
          </w:p>
          <w:p w:rsidR="003C4E20" w:rsidRPr="003C4E20" w:rsidRDefault="003C4E20" w:rsidP="003C4E20">
            <w:pPr>
              <w:ind w:left="318"/>
              <w:contextualSpacing/>
            </w:pPr>
            <w:r w:rsidRPr="003C4E20">
              <w:t>2024. - 431.349,00</w:t>
            </w:r>
          </w:p>
          <w:p w:rsidR="003C4E20" w:rsidRPr="003C4E20" w:rsidRDefault="003C4E20" w:rsidP="003C4E20">
            <w:pPr>
              <w:ind w:left="318"/>
              <w:contextualSpacing/>
            </w:pPr>
            <w:r w:rsidRPr="003C4E20">
              <w:t>2025. - 431.349,00</w:t>
            </w:r>
          </w:p>
          <w:p w:rsidR="003C4E20" w:rsidRPr="003C4E20" w:rsidRDefault="003C4E20" w:rsidP="003C4E20">
            <w:pPr>
              <w:ind w:left="318"/>
              <w:contextualSpacing/>
              <w:rPr>
                <w:sz w:val="20"/>
                <w:szCs w:val="20"/>
              </w:rPr>
            </w:pPr>
            <w:r w:rsidRPr="003C4E20">
              <w:t>ukupno =  1.315.282,00 EUR</w:t>
            </w:r>
          </w:p>
        </w:tc>
      </w:tr>
      <w:tr w:rsidR="003C4E20" w:rsidRPr="003C4E20" w:rsidTr="003C4E20">
        <w:tc>
          <w:tcPr>
            <w:tcW w:w="167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Nositelj</w:t>
            </w:r>
          </w:p>
        </w:tc>
        <w:tc>
          <w:tcPr>
            <w:tcW w:w="3327" w:type="pct"/>
          </w:tcPr>
          <w:p w:rsidR="003C4E20" w:rsidRPr="003C4E20" w:rsidRDefault="003C4E20" w:rsidP="003C4E20">
            <w:pPr>
              <w:jc w:val="both"/>
              <w:rPr>
                <w:sz w:val="20"/>
                <w:szCs w:val="20"/>
              </w:rPr>
            </w:pPr>
            <w:r w:rsidRPr="003C4E20">
              <w:rPr>
                <w:sz w:val="20"/>
                <w:szCs w:val="20"/>
              </w:rPr>
              <w:t>MINTS</w:t>
            </w:r>
          </w:p>
        </w:tc>
      </w:tr>
      <w:tr w:rsidR="003C4E20" w:rsidRPr="003C4E20" w:rsidTr="003C4E20">
        <w:tc>
          <w:tcPr>
            <w:tcW w:w="167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Suradnici u provedbi</w:t>
            </w:r>
          </w:p>
        </w:tc>
        <w:tc>
          <w:tcPr>
            <w:tcW w:w="3327" w:type="pct"/>
          </w:tcPr>
          <w:p w:rsidR="003C4E20" w:rsidRPr="003C4E20" w:rsidRDefault="003C4E20" w:rsidP="003C4E20">
            <w:pPr>
              <w:jc w:val="both"/>
              <w:rPr>
                <w:sz w:val="20"/>
                <w:szCs w:val="20"/>
              </w:rPr>
            </w:pPr>
            <w:r w:rsidRPr="003C4E20">
              <w:rPr>
                <w:sz w:val="20"/>
                <w:szCs w:val="20"/>
              </w:rPr>
              <w:t xml:space="preserve">županije, HGSS </w:t>
            </w:r>
          </w:p>
        </w:tc>
      </w:tr>
      <w:tr w:rsidR="003C4E20" w:rsidRPr="003C4E20" w:rsidTr="003C4E20">
        <w:tc>
          <w:tcPr>
            <w:tcW w:w="1673" w:type="pct"/>
            <w:shd w:val="clear" w:color="auto" w:fill="DEEAF6" w:themeFill="accent1" w:themeFillTint="33"/>
          </w:tcPr>
          <w:p w:rsidR="003C4E20" w:rsidRPr="003C4E20" w:rsidRDefault="003C4E20" w:rsidP="003C4E20">
            <w:pPr>
              <w:jc w:val="both"/>
              <w:rPr>
                <w:i/>
                <w:iCs/>
                <w:sz w:val="20"/>
                <w:szCs w:val="20"/>
              </w:rPr>
            </w:pPr>
            <w:r w:rsidRPr="003C4E20">
              <w:rPr>
                <w:i/>
                <w:iCs/>
                <w:sz w:val="20"/>
                <w:szCs w:val="20"/>
              </w:rPr>
              <w:t>Oznaka mjere</w:t>
            </w:r>
          </w:p>
        </w:tc>
        <w:tc>
          <w:tcPr>
            <w:tcW w:w="3327" w:type="pct"/>
          </w:tcPr>
          <w:p w:rsidR="003C4E20" w:rsidRPr="003C4E20" w:rsidRDefault="003C4E20" w:rsidP="003C4E20">
            <w:pPr>
              <w:jc w:val="both"/>
              <w:rPr>
                <w:sz w:val="20"/>
                <w:szCs w:val="20"/>
              </w:rPr>
            </w:pPr>
            <w:r w:rsidRPr="003C4E20">
              <w:rPr>
                <w:sz w:val="20"/>
                <w:szCs w:val="20"/>
              </w:rPr>
              <w:t>I</w:t>
            </w:r>
          </w:p>
        </w:tc>
      </w:tr>
    </w:tbl>
    <w:p w:rsidR="003C4E20" w:rsidRPr="003C4E20" w:rsidRDefault="003C4E20" w:rsidP="003C4E20">
      <w:pPr>
        <w:rPr>
          <w:rFonts w:ascii="Times New Roman" w:hAnsi="Times New Roman" w:cs="Times New Roman"/>
        </w:rPr>
      </w:pPr>
    </w:p>
    <w:p w:rsidR="0025770D" w:rsidRDefault="0025770D" w:rsidP="0025770D"/>
    <w:p w:rsidR="0025770D" w:rsidRDefault="0025770D" w:rsidP="00905AAC">
      <w:pPr>
        <w:sectPr w:rsidR="0025770D" w:rsidSect="00902623">
          <w:footerReference w:type="default" r:id="rId22"/>
          <w:pgSz w:w="11906" w:h="16838"/>
          <w:pgMar w:top="1440" w:right="1440" w:bottom="1440" w:left="1440" w:header="709" w:footer="709" w:gutter="0"/>
          <w:pgNumType w:start="93"/>
          <w:cols w:space="708"/>
          <w:docGrid w:linePitch="360"/>
        </w:sectPr>
      </w:pPr>
    </w:p>
    <w:p w:rsidR="00905AAC" w:rsidRDefault="0025770D" w:rsidP="0025770D">
      <w:pPr>
        <w:pStyle w:val="Heading1"/>
      </w:pPr>
      <w:bookmarkStart w:id="433" w:name="_Toc140856066"/>
      <w:bookmarkStart w:id="434" w:name="_Toc141982464"/>
      <w:r>
        <w:lastRenderedPageBreak/>
        <w:t>PRILOG</w:t>
      </w:r>
      <w:r w:rsidR="00905AAC">
        <w:t xml:space="preserve"> V</w:t>
      </w:r>
      <w:r w:rsidR="00E45111">
        <w:t>I</w:t>
      </w:r>
      <w:r w:rsidR="00905AAC" w:rsidRPr="00905AAC">
        <w:t>. Tablični prikaz Akcijskog plana</w:t>
      </w:r>
      <w:bookmarkEnd w:id="433"/>
      <w:bookmarkEnd w:id="434"/>
    </w:p>
    <w:p w:rsidR="003C4E20" w:rsidRDefault="003C4E20" w:rsidP="003C4E20"/>
    <w:p w:rsidR="00586245" w:rsidRDefault="00110CF4" w:rsidP="003C4E20">
      <w:r w:rsidRPr="00110CF4">
        <w:rPr>
          <w:noProof/>
          <w:lang w:eastAsia="hr-HR"/>
        </w:rPr>
        <w:drawing>
          <wp:inline distT="0" distB="0" distL="0" distR="0">
            <wp:extent cx="5731510" cy="7231573"/>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7231573"/>
                    </a:xfrm>
                    <a:prstGeom prst="rect">
                      <a:avLst/>
                    </a:prstGeom>
                    <a:noFill/>
                    <a:ln>
                      <a:noFill/>
                    </a:ln>
                  </pic:spPr>
                </pic:pic>
              </a:graphicData>
            </a:graphic>
          </wp:inline>
        </w:drawing>
      </w:r>
    </w:p>
    <w:p w:rsidR="003133D9" w:rsidRPr="003C4E20" w:rsidRDefault="003133D9" w:rsidP="003C4E20"/>
    <w:sectPr w:rsidR="003133D9" w:rsidRPr="003C4E20" w:rsidSect="006151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673" w:rsidRDefault="00C70673" w:rsidP="008C3B3A">
      <w:pPr>
        <w:spacing w:after="0" w:line="240" w:lineRule="auto"/>
      </w:pPr>
      <w:r>
        <w:separator/>
      </w:r>
    </w:p>
  </w:endnote>
  <w:endnote w:type="continuationSeparator" w:id="0">
    <w:p w:rsidR="00C70673" w:rsidRDefault="00C70673" w:rsidP="008C3B3A">
      <w:pPr>
        <w:spacing w:after="0" w:line="240" w:lineRule="auto"/>
      </w:pPr>
      <w:r>
        <w:continuationSeparator/>
      </w:r>
    </w:p>
  </w:endnote>
  <w:endnote w:type="continuationNotice" w:id="1">
    <w:p w:rsidR="00C70673" w:rsidRDefault="00C70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00000001" w:usb1="4000205B" w:usb2="00000028" w:usb3="00000000" w:csb0="0000019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673" w:rsidRDefault="00C70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416255"/>
      <w:docPartObj>
        <w:docPartGallery w:val="Page Numbers (Bottom of Page)"/>
        <w:docPartUnique/>
      </w:docPartObj>
    </w:sdtPr>
    <w:sdtEndPr>
      <w:rPr>
        <w:rFonts w:ascii="Times New Roman" w:hAnsi="Times New Roman" w:cs="Times New Roman"/>
        <w:noProof/>
      </w:rPr>
    </w:sdtEndPr>
    <w:sdtContent>
      <w:p w:rsidR="00C70673" w:rsidRPr="00821FF8" w:rsidRDefault="00C70673">
        <w:pPr>
          <w:pStyle w:val="Footer"/>
          <w:jc w:val="right"/>
          <w:rPr>
            <w:rFonts w:ascii="Times New Roman" w:hAnsi="Times New Roman" w:cs="Times New Roman"/>
          </w:rPr>
        </w:pPr>
        <w:r w:rsidRPr="00821FF8">
          <w:rPr>
            <w:rFonts w:ascii="Times New Roman" w:hAnsi="Times New Roman" w:cs="Times New Roman"/>
          </w:rPr>
          <w:fldChar w:fldCharType="begin"/>
        </w:r>
        <w:r w:rsidRPr="00821FF8">
          <w:rPr>
            <w:rFonts w:ascii="Times New Roman" w:hAnsi="Times New Roman" w:cs="Times New Roman"/>
          </w:rPr>
          <w:instrText xml:space="preserve"> PAGE   \* MERGEFORMAT </w:instrText>
        </w:r>
        <w:r w:rsidRPr="00821FF8">
          <w:rPr>
            <w:rFonts w:ascii="Times New Roman" w:hAnsi="Times New Roman" w:cs="Times New Roman"/>
          </w:rPr>
          <w:fldChar w:fldCharType="separate"/>
        </w:r>
        <w:r w:rsidR="007A035A">
          <w:rPr>
            <w:rFonts w:ascii="Times New Roman" w:hAnsi="Times New Roman" w:cs="Times New Roman"/>
            <w:noProof/>
          </w:rPr>
          <w:t>81</w:t>
        </w:r>
        <w:r w:rsidRPr="00821FF8">
          <w:rPr>
            <w:rFonts w:ascii="Times New Roman" w:hAnsi="Times New Roman" w:cs="Times New Roman"/>
            <w:noProof/>
          </w:rPr>
          <w:fldChar w:fldCharType="end"/>
        </w:r>
      </w:p>
    </w:sdtContent>
  </w:sdt>
  <w:p w:rsidR="00C70673" w:rsidRDefault="00C70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12125"/>
      <w:docPartObj>
        <w:docPartGallery w:val="Page Numbers (Bottom of Page)"/>
        <w:docPartUnique/>
      </w:docPartObj>
    </w:sdtPr>
    <w:sdtEndPr>
      <w:rPr>
        <w:rFonts w:ascii="Times New Roman" w:hAnsi="Times New Roman" w:cs="Times New Roman"/>
        <w:noProof/>
      </w:rPr>
    </w:sdtEndPr>
    <w:sdtContent>
      <w:p w:rsidR="00C70673" w:rsidRPr="00821FF8" w:rsidRDefault="00C70673">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A035A">
          <w:rPr>
            <w:rFonts w:ascii="Times New Roman" w:hAnsi="Times New Roman" w:cs="Times New Roman"/>
            <w:noProof/>
          </w:rPr>
          <w:t>90</w:t>
        </w:r>
        <w:r>
          <w:rPr>
            <w:rFonts w:ascii="Times New Roman" w:hAnsi="Times New Roman" w:cs="Times New Roman"/>
          </w:rPr>
          <w:fldChar w:fldCharType="end"/>
        </w:r>
      </w:p>
    </w:sdtContent>
  </w:sdt>
  <w:p w:rsidR="00C70673" w:rsidRDefault="00C706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673" w:rsidRPr="00DF667F" w:rsidRDefault="00C70673">
    <w:pPr>
      <w:pStyle w:val="Footer"/>
      <w:rPr>
        <w:rFonts w:ascii="Times New Roman" w:hAnsi="Times New Roman" w:cs="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0661028"/>
      <w:docPartObj>
        <w:docPartGallery w:val="Page Numbers (Bottom of Page)"/>
        <w:docPartUnique/>
      </w:docPartObj>
    </w:sdtPr>
    <w:sdtEndPr>
      <w:rPr>
        <w:noProof/>
      </w:rPr>
    </w:sdtEndPr>
    <w:sdtContent>
      <w:p w:rsidR="00C70673" w:rsidRPr="0095358D" w:rsidRDefault="00C70673">
        <w:pPr>
          <w:pStyle w:val="Footer"/>
          <w:jc w:val="right"/>
          <w:rPr>
            <w:rFonts w:ascii="Times New Roman" w:hAnsi="Times New Roman" w:cs="Times New Roman"/>
          </w:rPr>
        </w:pPr>
        <w:r w:rsidRPr="0095358D">
          <w:rPr>
            <w:rFonts w:ascii="Times New Roman" w:hAnsi="Times New Roman" w:cs="Times New Roman"/>
          </w:rPr>
          <w:fldChar w:fldCharType="begin"/>
        </w:r>
        <w:r w:rsidRPr="0095358D">
          <w:rPr>
            <w:rFonts w:ascii="Times New Roman" w:hAnsi="Times New Roman" w:cs="Times New Roman"/>
          </w:rPr>
          <w:instrText xml:space="preserve"> PAGE   \* MERGEFORMAT </w:instrText>
        </w:r>
        <w:r w:rsidRPr="0095358D">
          <w:rPr>
            <w:rFonts w:ascii="Times New Roman" w:hAnsi="Times New Roman" w:cs="Times New Roman"/>
          </w:rPr>
          <w:fldChar w:fldCharType="separate"/>
        </w:r>
        <w:r w:rsidR="007A035A">
          <w:rPr>
            <w:rFonts w:ascii="Times New Roman" w:hAnsi="Times New Roman" w:cs="Times New Roman"/>
            <w:noProof/>
          </w:rPr>
          <w:t>101</w:t>
        </w:r>
        <w:r w:rsidRPr="0095358D">
          <w:rPr>
            <w:rFonts w:ascii="Times New Roman" w:hAnsi="Times New Roman" w:cs="Times New Roman"/>
            <w:noProof/>
          </w:rPr>
          <w:fldChar w:fldCharType="end"/>
        </w:r>
      </w:p>
    </w:sdtContent>
  </w:sdt>
  <w:p w:rsidR="00C70673" w:rsidRPr="00DF667F" w:rsidRDefault="00C70673">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673" w:rsidRDefault="00C70673" w:rsidP="008C3B3A">
      <w:pPr>
        <w:spacing w:after="0" w:line="240" w:lineRule="auto"/>
      </w:pPr>
      <w:r>
        <w:separator/>
      </w:r>
    </w:p>
  </w:footnote>
  <w:footnote w:type="continuationSeparator" w:id="0">
    <w:p w:rsidR="00C70673" w:rsidRDefault="00C70673" w:rsidP="008C3B3A">
      <w:pPr>
        <w:spacing w:after="0" w:line="240" w:lineRule="auto"/>
      </w:pPr>
      <w:r>
        <w:continuationSeparator/>
      </w:r>
    </w:p>
  </w:footnote>
  <w:footnote w:type="continuationNotice" w:id="1">
    <w:p w:rsidR="00C70673" w:rsidRDefault="00C70673">
      <w:pPr>
        <w:spacing w:after="0" w:line="240" w:lineRule="auto"/>
      </w:pPr>
    </w:p>
  </w:footnote>
  <w:footnote w:id="2">
    <w:p w:rsidR="00C70673" w:rsidRDefault="00C70673" w:rsidP="005459FD">
      <w:pPr>
        <w:pStyle w:val="FootnoteText"/>
        <w:jc w:val="both"/>
      </w:pPr>
      <w:r>
        <w:rPr>
          <w:rStyle w:val="FootnoteReference"/>
        </w:rPr>
        <w:footnoteRef/>
      </w:r>
      <w:r>
        <w:t xml:space="preserve"> </w:t>
      </w:r>
      <w:r w:rsidRPr="00D624C2">
        <w:t>Strategij</w:t>
      </w:r>
      <w:r>
        <w:t>a</w:t>
      </w:r>
      <w:r w:rsidRPr="00D624C2">
        <w:t xml:space="preserve"> razvoja održivog turizma do 2030. godine</w:t>
      </w:r>
      <w:r>
        <w:t xml:space="preserve">, dostupna na: </w:t>
      </w:r>
      <w:hyperlink r:id="rId1" w:history="1">
        <w:r w:rsidRPr="002970B4">
          <w:rPr>
            <w:rStyle w:val="Hyperlink"/>
          </w:rPr>
          <w:t>https://narodne-novine.nn.hr/clanci/sluzbeni/full/2023_01_2_18.html</w:t>
        </w:r>
      </w:hyperlink>
      <w:r>
        <w:t xml:space="preserve">. </w:t>
      </w:r>
    </w:p>
  </w:footnote>
  <w:footnote w:id="3">
    <w:p w:rsidR="00C70673" w:rsidRDefault="00C70673" w:rsidP="005459FD">
      <w:pPr>
        <w:pStyle w:val="FootnoteText"/>
        <w:jc w:val="both"/>
      </w:pPr>
      <w:r>
        <w:rPr>
          <w:rStyle w:val="FootnoteReference"/>
        </w:rPr>
        <w:footnoteRef/>
      </w:r>
      <w:r>
        <w:t xml:space="preserve"> </w:t>
      </w:r>
      <w:r w:rsidRPr="00D624C2">
        <w:t xml:space="preserve">Strateški marketinški operativni plan hrvatskog turizma </w:t>
      </w:r>
      <w:r>
        <w:t xml:space="preserve">dostupan na: </w:t>
      </w:r>
      <w:hyperlink r:id="rId2" w:history="1">
        <w:r w:rsidRPr="0088333C">
          <w:rPr>
            <w:rStyle w:val="Hyperlink"/>
          </w:rPr>
          <w:t>https://www.htz.hr/sites/default/files/2020-12/STRATE%C5%A0KI%20MARKETIN%C5%A0KI%20I%20OPERATIVNI%20PLAN%20HRVATSKOG%20TURIZMA%202021.-2025.%20%E2%80%93%20natje%C4%8Dajna%20dokumentacija.pdf</w:t>
        </w:r>
      </w:hyperlink>
      <w:r>
        <w:t xml:space="preserve">  </w:t>
      </w:r>
    </w:p>
  </w:footnote>
  <w:footnote w:id="4">
    <w:p w:rsidR="00C70673" w:rsidRDefault="00C70673" w:rsidP="005459FD">
      <w:pPr>
        <w:pStyle w:val="FootnoteText"/>
        <w:jc w:val="both"/>
      </w:pPr>
      <w:r>
        <w:rPr>
          <w:rStyle w:val="FootnoteReference"/>
        </w:rPr>
        <w:footnoteRef/>
      </w:r>
      <w:r>
        <w:t xml:space="preserve"> </w:t>
      </w:r>
      <w:r w:rsidRPr="00D624C2">
        <w:t>Nacionalna razvojna strategija Republike Hrvatske do 2030. godine</w:t>
      </w:r>
      <w:r>
        <w:t xml:space="preserve">: dostupna na: </w:t>
      </w:r>
      <w:hyperlink r:id="rId3" w:history="1">
        <w:r w:rsidRPr="0088333C">
          <w:rPr>
            <w:rStyle w:val="Hyperlink"/>
          </w:rPr>
          <w:t>https://narodne-novine.nn.hr/clanci/sluzbeni/2021_02_13_230.html</w:t>
        </w:r>
      </w:hyperlink>
      <w:r>
        <w:t xml:space="preserve"> </w:t>
      </w:r>
    </w:p>
  </w:footnote>
  <w:footnote w:id="5">
    <w:p w:rsidR="00C70673" w:rsidRDefault="00C70673">
      <w:pPr>
        <w:pStyle w:val="FootnoteText"/>
      </w:pPr>
      <w:r>
        <w:rPr>
          <w:rStyle w:val="FootnoteReference"/>
        </w:rPr>
        <w:footnoteRef/>
      </w:r>
      <w:r>
        <w:t xml:space="preserve"> </w:t>
      </w:r>
      <w:r w:rsidRPr="00D624C2">
        <w:t>Nacionalni plan oporavka i otpornosti 2021.</w:t>
      </w:r>
      <w:r>
        <w:t xml:space="preserve"> – </w:t>
      </w:r>
      <w:r w:rsidRPr="00D624C2">
        <w:t>2026</w:t>
      </w:r>
      <w:r>
        <w:t xml:space="preserve"> dostupan na: </w:t>
      </w:r>
      <w:hyperlink r:id="rId4" w:history="1">
        <w:r w:rsidRPr="002970B4">
          <w:rPr>
            <w:rStyle w:val="Hyperlink"/>
          </w:rPr>
          <w:t>https://planoporavka.gov.hr/</w:t>
        </w:r>
      </w:hyperlink>
      <w:r>
        <w:t xml:space="preserve">. </w:t>
      </w:r>
    </w:p>
  </w:footnote>
  <w:footnote w:id="6">
    <w:p w:rsidR="00C70673" w:rsidRPr="001A600B" w:rsidRDefault="00C70673" w:rsidP="00474F16">
      <w:pPr>
        <w:jc w:val="both"/>
        <w:rPr>
          <w:rFonts w:cs="Times New Roman"/>
        </w:rPr>
      </w:pPr>
      <w:r>
        <w:rPr>
          <w:rStyle w:val="FootnoteReference"/>
        </w:rPr>
        <w:footnoteRef/>
      </w:r>
      <w:r>
        <w:t xml:space="preserve"> </w:t>
      </w:r>
      <w:r w:rsidRPr="00993265">
        <w:rPr>
          <w:rFonts w:ascii="Times New Roman" w:hAnsi="Times New Roman" w:cs="Times New Roman"/>
          <w:sz w:val="20"/>
          <w:szCs w:val="20"/>
        </w:rPr>
        <w:t>Turizam u brojkama 2020., Ministarstvo turizma</w:t>
      </w:r>
      <w:r>
        <w:rPr>
          <w:rFonts w:ascii="Times New Roman" w:hAnsi="Times New Roman" w:cs="Times New Roman"/>
          <w:sz w:val="20"/>
          <w:szCs w:val="20"/>
        </w:rPr>
        <w:t xml:space="preserve"> i sporta</w:t>
      </w:r>
      <w:r w:rsidRPr="00993265">
        <w:rPr>
          <w:rFonts w:ascii="Times New Roman" w:hAnsi="Times New Roman" w:cs="Times New Roman"/>
          <w:sz w:val="20"/>
          <w:szCs w:val="20"/>
        </w:rPr>
        <w:t>, Zagreb, 2021.</w:t>
      </w:r>
      <w:r>
        <w:rPr>
          <w:rFonts w:ascii="Times New Roman" w:hAnsi="Times New Roman" w:cs="Times New Roman"/>
          <w:sz w:val="20"/>
          <w:szCs w:val="20"/>
        </w:rPr>
        <w:t xml:space="preserve"> i Turizam u brojkama 2022., Ministarstvo turizma i sporta, Zagreb, 2022.</w:t>
      </w:r>
    </w:p>
  </w:footnote>
  <w:footnote w:id="7">
    <w:p w:rsidR="00C70673" w:rsidRDefault="00C70673" w:rsidP="008C3B3A">
      <w:pPr>
        <w:pStyle w:val="FootnoteText"/>
      </w:pPr>
      <w:r>
        <w:rPr>
          <w:rStyle w:val="FootnoteReference"/>
        </w:rPr>
        <w:footnoteRef/>
      </w:r>
      <w:r>
        <w:t xml:space="preserve"> </w:t>
      </w:r>
      <w:r w:rsidRPr="003855C1">
        <w:t>Državn</w:t>
      </w:r>
      <w:r>
        <w:t>i</w:t>
      </w:r>
      <w:r w:rsidRPr="003855C1">
        <w:t xml:space="preserve"> zavod za statistiku</w:t>
      </w:r>
      <w:r>
        <w:t>.</w:t>
      </w:r>
    </w:p>
  </w:footnote>
  <w:footnote w:id="8">
    <w:p w:rsidR="00C70673" w:rsidRDefault="00C70673">
      <w:pPr>
        <w:pStyle w:val="FootnoteText"/>
      </w:pPr>
      <w:r>
        <w:rPr>
          <w:rStyle w:val="FootnoteReference"/>
        </w:rPr>
        <w:footnoteRef/>
      </w:r>
      <w:r>
        <w:t xml:space="preserve"> </w:t>
      </w:r>
      <w:hyperlink r:id="rId5" w:history="1">
        <w:r w:rsidRPr="00D04503">
          <w:rPr>
            <w:rStyle w:val="Hyperlink"/>
          </w:rPr>
          <w:t>http://www.iztzg.hr/hr/metodologija_itr/</w:t>
        </w:r>
      </w:hyperlink>
    </w:p>
    <w:p w:rsidR="00C70673" w:rsidRDefault="00C70673">
      <w:pPr>
        <w:pStyle w:val="FootnoteText"/>
      </w:pPr>
    </w:p>
  </w:footnote>
  <w:footnote w:id="9">
    <w:p w:rsidR="00C70673" w:rsidRDefault="00C70673" w:rsidP="00F15367">
      <w:pPr>
        <w:pStyle w:val="FootnoteText"/>
        <w:jc w:val="both"/>
        <w:rPr>
          <w:sz w:val="18"/>
          <w:szCs w:val="18"/>
        </w:rPr>
      </w:pPr>
      <w:r>
        <w:rPr>
          <w:rStyle w:val="FootnoteReference"/>
        </w:rPr>
        <w:footnoteRef/>
      </w:r>
      <w:r>
        <w:t xml:space="preserve"> </w:t>
      </w:r>
      <w:r>
        <w:rPr>
          <w:sz w:val="18"/>
          <w:szCs w:val="18"/>
        </w:rPr>
        <w:t xml:space="preserve">UNWTO. The economic contribution of tourism and the impact of COVID-19 </w:t>
      </w:r>
      <w:r>
        <w:t>(2021)</w:t>
      </w:r>
      <w:r>
        <w:rPr>
          <w:sz w:val="18"/>
          <w:szCs w:val="18"/>
        </w:rPr>
        <w:t xml:space="preserve">, </w:t>
      </w:r>
      <w:hyperlink r:id="rId6" w:history="1">
        <w:r>
          <w:rPr>
            <w:rStyle w:val="Hyperlink"/>
            <w:sz w:val="18"/>
            <w:szCs w:val="18"/>
          </w:rPr>
          <w:t>https://www.e-unwto.org/doi/epdf/10.18111/9789284423200</w:t>
        </w:r>
      </w:hyperlink>
      <w:r>
        <w:rPr>
          <w:sz w:val="18"/>
          <w:szCs w:val="18"/>
        </w:rPr>
        <w:t xml:space="preserve"> </w:t>
      </w:r>
    </w:p>
    <w:p w:rsidR="00C70673" w:rsidRDefault="00C70673" w:rsidP="00F15367">
      <w:pPr>
        <w:pStyle w:val="FootnoteText"/>
      </w:pPr>
    </w:p>
  </w:footnote>
  <w:footnote w:id="10">
    <w:p w:rsidR="00C70673" w:rsidRDefault="00C70673" w:rsidP="00F15367">
      <w:pPr>
        <w:pStyle w:val="FootnoteText"/>
        <w:jc w:val="both"/>
        <w:rPr>
          <w:sz w:val="18"/>
          <w:szCs w:val="18"/>
        </w:rPr>
      </w:pPr>
      <w:r>
        <w:rPr>
          <w:rStyle w:val="FootnoteReference"/>
          <w:sz w:val="18"/>
          <w:szCs w:val="18"/>
        </w:rPr>
        <w:footnoteRef/>
      </w:r>
      <w:r>
        <w:rPr>
          <w:sz w:val="18"/>
          <w:szCs w:val="18"/>
        </w:rPr>
        <w:t xml:space="preserve"> Turizam u brojkama 2020., Ministarstvo turizma i sporta, Zagreb, 2021.</w:t>
      </w:r>
    </w:p>
  </w:footnote>
  <w:footnote w:id="11">
    <w:p w:rsidR="00C70673" w:rsidRDefault="00C70673" w:rsidP="00F15367">
      <w:pPr>
        <w:pStyle w:val="FootnoteText"/>
        <w:jc w:val="both"/>
        <w:rPr>
          <w:sz w:val="18"/>
          <w:szCs w:val="18"/>
        </w:rPr>
      </w:pPr>
      <w:r>
        <w:rPr>
          <w:rStyle w:val="FootnoteReference"/>
          <w:sz w:val="18"/>
          <w:szCs w:val="18"/>
        </w:rPr>
        <w:footnoteRef/>
      </w:r>
      <w:r>
        <w:rPr>
          <w:sz w:val="18"/>
          <w:szCs w:val="18"/>
        </w:rPr>
        <w:t xml:space="preserve"> </w:t>
      </w:r>
      <w:r>
        <w:rPr>
          <w:rFonts w:cs="Times New Roman"/>
          <w:sz w:val="18"/>
          <w:szCs w:val="18"/>
        </w:rPr>
        <w:t>Državni zavod za statistiku</w:t>
      </w:r>
    </w:p>
  </w:footnote>
  <w:footnote w:id="12">
    <w:p w:rsidR="00C70673" w:rsidRDefault="00C70673" w:rsidP="008C3B3A">
      <w:pPr>
        <w:pStyle w:val="FootnoteText"/>
        <w:jc w:val="both"/>
        <w:rPr>
          <w:sz w:val="18"/>
        </w:rPr>
      </w:pPr>
      <w:r>
        <w:rPr>
          <w:rStyle w:val="FootnoteReference"/>
        </w:rPr>
        <w:footnoteRef/>
      </w:r>
      <w:r>
        <w:t xml:space="preserve"> </w:t>
      </w:r>
      <w:r>
        <w:rPr>
          <w:sz w:val="18"/>
        </w:rPr>
        <w:t>ILO: Guidelines on decent work and socially responsible tourism (Geneva, 20-24 February 2017), https://www.ilo.org/sector/activities/sectoral-meetings/WCMS_546337/lang--en/index.htm (10. 08. 2021.).</w:t>
      </w:r>
    </w:p>
  </w:footnote>
  <w:footnote w:id="13">
    <w:p w:rsidR="00C70673" w:rsidRDefault="00C70673" w:rsidP="00512E8C">
      <w:pPr>
        <w:pStyle w:val="FootnoteText"/>
        <w:jc w:val="both"/>
        <w:rPr>
          <w:rFonts w:cs="Times New Roman"/>
          <w:sz w:val="18"/>
        </w:rPr>
      </w:pPr>
      <w:r>
        <w:rPr>
          <w:rStyle w:val="FootnoteReference"/>
          <w:rFonts w:cs="Times New Roman"/>
        </w:rPr>
        <w:footnoteRef/>
      </w:r>
      <w:r>
        <w:rPr>
          <w:rFonts w:cs="Times New Roman"/>
        </w:rPr>
        <w:t xml:space="preserve"> </w:t>
      </w:r>
      <w:r>
        <w:rPr>
          <w:rFonts w:cs="Times New Roman"/>
          <w:sz w:val="18"/>
        </w:rPr>
        <w:t>Državni zavod za statistiku</w:t>
      </w:r>
    </w:p>
  </w:footnote>
  <w:footnote w:id="14">
    <w:p w:rsidR="00C70673" w:rsidRDefault="00C70673" w:rsidP="00512E8C">
      <w:pPr>
        <w:pStyle w:val="FootnoteText"/>
      </w:pPr>
      <w:r>
        <w:rPr>
          <w:rStyle w:val="FootnoteReference"/>
        </w:rPr>
        <w:footnoteRef/>
      </w:r>
      <w:r>
        <w:t xml:space="preserve"> Hrvatski zavod za zapošljavanje: Godišnjak 2021., </w:t>
      </w:r>
      <w:hyperlink r:id="rId7" w:anchor="godisnjak" w:history="1">
        <w:r w:rsidRPr="001C5275">
          <w:rPr>
            <w:rStyle w:val="Hyperlink"/>
          </w:rPr>
          <w:t>https://www.hzz.hr/usluge/publikacije-hzz-a/statisticke-publikacije/#godisnjak</w:t>
        </w:r>
      </w:hyperlink>
      <w:r>
        <w:t xml:space="preserve"> </w:t>
      </w:r>
    </w:p>
  </w:footnote>
  <w:footnote w:id="15">
    <w:p w:rsidR="00C70673" w:rsidRDefault="00C70673" w:rsidP="00512E8C">
      <w:pPr>
        <w:pStyle w:val="FootnoteText"/>
      </w:pPr>
      <w:r>
        <w:rPr>
          <w:rStyle w:val="FootnoteReference"/>
        </w:rPr>
        <w:footnoteRef/>
      </w:r>
      <w:r>
        <w:t xml:space="preserve"> Hrvatski zavod za zapošljavanje: Ankete poslodavaca 2020., </w:t>
      </w:r>
      <w:hyperlink r:id="rId8" w:anchor="mjesecni-statisticki-bilten" w:history="1">
        <w:r w:rsidRPr="001C5275">
          <w:rPr>
            <w:rStyle w:val="Hyperlink"/>
          </w:rPr>
          <w:t>https://www.hzz.hr/usluge/publikacije-hzz-a/statisticke-publikacije/#mjesecni-statisticki-bilten</w:t>
        </w:r>
      </w:hyperlink>
      <w:r>
        <w:t xml:space="preserve"> </w:t>
      </w:r>
    </w:p>
  </w:footnote>
  <w:footnote w:id="16">
    <w:p w:rsidR="00C70673" w:rsidRDefault="00C70673" w:rsidP="00512E8C">
      <w:pPr>
        <w:pStyle w:val="FootnoteText"/>
        <w:jc w:val="both"/>
        <w:rPr>
          <w:sz w:val="18"/>
        </w:rPr>
      </w:pPr>
      <w:r>
        <w:rPr>
          <w:rStyle w:val="FootnoteReference"/>
          <w:rFonts w:cs="Times New Roman"/>
          <w:sz w:val="18"/>
        </w:rPr>
        <w:footnoteRef/>
      </w:r>
      <w:r>
        <w:rPr>
          <w:rFonts w:cs="Times New Roman"/>
          <w:sz w:val="18"/>
        </w:rPr>
        <w:t xml:space="preserve"> World Economic Forum – Travel and Tourism </w:t>
      </w:r>
      <w:r>
        <w:rPr>
          <w:rFonts w:cs="Times New Roman"/>
          <w:sz w:val="18"/>
          <w:lang w:val="en-US"/>
        </w:rPr>
        <w:t xml:space="preserve">Competitiveness </w:t>
      </w:r>
      <w:r>
        <w:rPr>
          <w:rFonts w:cs="Times New Roman"/>
          <w:sz w:val="18"/>
        </w:rPr>
        <w:t>Report, 2019</w:t>
      </w:r>
    </w:p>
  </w:footnote>
  <w:footnote w:id="17">
    <w:p w:rsidR="00C70673" w:rsidRDefault="00C70673" w:rsidP="00512E8C">
      <w:pPr>
        <w:pStyle w:val="FootnoteText"/>
      </w:pPr>
      <w:r>
        <w:rPr>
          <w:rStyle w:val="FootnoteReference"/>
        </w:rPr>
        <w:footnoteRef/>
      </w:r>
      <w:r>
        <w:t xml:space="preserve"> </w:t>
      </w:r>
      <w:r w:rsidRPr="00F60DEF">
        <w:t>World Economic forum: Travel and Tourism Development Indeks 2021 Dataset</w:t>
      </w:r>
      <w:r w:rsidRPr="002953CE">
        <w:t xml:space="preserve"> (</w:t>
      </w:r>
      <w:hyperlink r:id="rId9" w:anchor="report-nav" w:history="1">
        <w:r w:rsidRPr="006E7AAC">
          <w:rPr>
            <w:rStyle w:val="Hyperlink"/>
          </w:rPr>
          <w:t>https://www.weforum.org/reports/travel-and-tourism-development-index-2021/downloads-510eb47e12#report-nav</w:t>
        </w:r>
      </w:hyperlink>
      <w:r w:rsidRPr="002953CE">
        <w:t>)</w:t>
      </w:r>
    </w:p>
  </w:footnote>
  <w:footnote w:id="18">
    <w:p w:rsidR="00C70673" w:rsidRDefault="00C70673" w:rsidP="008C3B3A">
      <w:pPr>
        <w:pStyle w:val="FootnoteText"/>
        <w:jc w:val="both"/>
        <w:rPr>
          <w:sz w:val="18"/>
        </w:rPr>
      </w:pPr>
      <w:r>
        <w:rPr>
          <w:rStyle w:val="FootnoteReference"/>
          <w:rFonts w:cs="Times New Roman"/>
          <w:sz w:val="18"/>
        </w:rPr>
        <w:footnoteRef/>
      </w:r>
      <w:r>
        <w:rPr>
          <w:rFonts w:cs="Times New Roman"/>
          <w:sz w:val="18"/>
        </w:rPr>
        <w:t xml:space="preserve"> Državni zavod za statistiku, 2019.; u sustavu eVisitor, udio komercijalnog i nekomercijalnog smještaja u 8. mjesecu 2019., iznosio je 74 %</w:t>
      </w:r>
    </w:p>
  </w:footnote>
  <w:footnote w:id="19">
    <w:p w:rsidR="00C70673" w:rsidRDefault="00C70673" w:rsidP="008C3B3A">
      <w:pPr>
        <w:pStyle w:val="FootnoteText"/>
        <w:rPr>
          <w:sz w:val="18"/>
        </w:rPr>
      </w:pPr>
      <w:r>
        <w:rPr>
          <w:rStyle w:val="FootnoteReference"/>
          <w:rFonts w:cs="Times New Roman"/>
          <w:sz w:val="18"/>
        </w:rPr>
        <w:footnoteRef/>
      </w:r>
      <w:r>
        <w:rPr>
          <w:rFonts w:cs="Times New Roman"/>
          <w:sz w:val="18"/>
        </w:rPr>
        <w:t xml:space="preserve"> World Economic Forum – Travel and Tourism </w:t>
      </w:r>
      <w:r>
        <w:rPr>
          <w:rFonts w:cs="Times New Roman"/>
          <w:sz w:val="18"/>
          <w:lang w:val="en-US"/>
        </w:rPr>
        <w:t xml:space="preserve">Competitiveness </w:t>
      </w:r>
      <w:r>
        <w:rPr>
          <w:rFonts w:cs="Times New Roman"/>
          <w:sz w:val="18"/>
        </w:rPr>
        <w:t>Report, 2019</w:t>
      </w:r>
    </w:p>
  </w:footnote>
  <w:footnote w:id="20">
    <w:p w:rsidR="00C70673" w:rsidRPr="009914E9" w:rsidRDefault="00C70673" w:rsidP="009914E9">
      <w:pPr>
        <w:pStyle w:val="FootnoteText"/>
      </w:pPr>
      <w:r>
        <w:rPr>
          <w:rStyle w:val="FootnoteReference"/>
        </w:rPr>
        <w:footnoteRef/>
      </w:r>
      <w:r>
        <w:t xml:space="preserve"> </w:t>
      </w:r>
      <w:r w:rsidRPr="009914E9">
        <w:t>EU Ecolabel je dobrovoljna eko-oznaka Europske unije koja temeljem standardiziranih kriterija promiče okolišnu održivost roba  i usluga tijekom njihovog cijelog životnog ciklusa (od vađenja sirovina do odlaganja) i usluga, a provjeru usklađenost roba i usluga sa zadanim kriterijima verificira neovisna treća strana.</w:t>
      </w:r>
    </w:p>
    <w:p w:rsidR="00C70673" w:rsidRDefault="00C70673">
      <w:pPr>
        <w:pStyle w:val="FootnoteText"/>
      </w:pPr>
    </w:p>
  </w:footnote>
  <w:footnote w:id="21">
    <w:p w:rsidR="00C70673" w:rsidRPr="009914E9" w:rsidRDefault="00C70673" w:rsidP="009914E9">
      <w:pPr>
        <w:pStyle w:val="FootnoteText"/>
      </w:pPr>
      <w:r>
        <w:rPr>
          <w:rStyle w:val="FootnoteReference"/>
        </w:rPr>
        <w:footnoteRef/>
      </w:r>
      <w:r>
        <w:t xml:space="preserve"> </w:t>
      </w:r>
      <w:r w:rsidRPr="009914E9">
        <w:t>EMAS (eng. Eco management Audit Scheme) je sustav upravljanja okolišem kojeg je Europska unija razvila za procjenu, izvješćivanje i unapređivanje okolišne održivosti organizacija svih vrsta i veličina, a provjeru usklađenosti organizacija sa zahtjevima sustava verificira neovisna treća strana.</w:t>
      </w:r>
    </w:p>
    <w:p w:rsidR="00C70673" w:rsidRDefault="00C70673">
      <w:pPr>
        <w:pStyle w:val="FootnoteText"/>
      </w:pPr>
    </w:p>
  </w:footnote>
  <w:footnote w:id="22">
    <w:p w:rsidR="00C70673" w:rsidRDefault="00C70673" w:rsidP="00947C95">
      <w:pPr>
        <w:pStyle w:val="FootnoteText"/>
        <w:jc w:val="both"/>
        <w:rPr>
          <w:rFonts w:ascii="Candara" w:hAnsi="Candara"/>
        </w:rPr>
      </w:pPr>
      <w:r>
        <w:rPr>
          <w:rStyle w:val="FootnoteReference"/>
        </w:rPr>
        <w:footnoteRef/>
      </w:r>
      <w:r>
        <w:t xml:space="preserve"> Institut za turizam (2018), Konkurentnost turističke destinacije i vrste turizma: Prijedlog prijevoda UNWTO-ovih definicija; World Tourism Organization (2019), UNWTO Tourism Definitions, UNWTO, Madrid, DOI: </w:t>
      </w:r>
      <w:hyperlink r:id="rId10" w:history="1">
        <w:r>
          <w:rPr>
            <w:rStyle w:val="Hyperlink"/>
          </w:rPr>
          <w:t>https://doi.org/10.18111/9789284420858</w:t>
        </w:r>
      </w:hyperlink>
    </w:p>
  </w:footnote>
  <w:footnote w:id="23">
    <w:p w:rsidR="00C70673" w:rsidRDefault="00C70673" w:rsidP="00947C95">
      <w:pPr>
        <w:pStyle w:val="FootnoteText"/>
      </w:pPr>
      <w:r>
        <w:rPr>
          <w:rStyle w:val="FootnoteReference"/>
        </w:rPr>
        <w:footnoteRef/>
      </w:r>
      <w:r>
        <w:t xml:space="preserve"> FAO (Food and Argiculture Organisation) (2020): Calling all foodies: this one's for you! Dostupno na: https://www.fao.org/fao-stories/article/en/c/1198076/. Pristupljeno: 18.1.2023.</w:t>
      </w:r>
    </w:p>
  </w:footnote>
  <w:footnote w:id="24">
    <w:p w:rsidR="00C70673" w:rsidRDefault="00C70673" w:rsidP="00947C95">
      <w:pPr>
        <w:pStyle w:val="FootnoteText"/>
        <w:jc w:val="both"/>
      </w:pPr>
      <w:r>
        <w:rPr>
          <w:rStyle w:val="FootnoteReference"/>
        </w:rPr>
        <w:footnoteRef/>
      </w:r>
      <w:r>
        <w:t xml:space="preserve"> Institut za turizam (2018), Konkurentnost turističke destinacije i vrste turizma: Prijedlog prijevoda UNWTO-ovih definicija; World Tourism Organization (2019), UNWTO Tourism Definitions, UNWTO, Madrid, DOI: https://doi.org/10.18111/9789284420858</w:t>
      </w:r>
    </w:p>
  </w:footnote>
  <w:footnote w:id="25">
    <w:p w:rsidR="00C70673" w:rsidRDefault="00C70673" w:rsidP="00947C95">
      <w:pPr>
        <w:pStyle w:val="FootnoteText"/>
        <w:jc w:val="both"/>
      </w:pPr>
      <w:r>
        <w:rPr>
          <w:rStyle w:val="FootnoteReference"/>
        </w:rPr>
        <w:footnoteRef/>
      </w:r>
      <w:r>
        <w:t xml:space="preserve"> Institut za turizam (2018), Konkurentnost turističke destinacije i vrste turizma: Prijedlog prijevoda UNWTO-ovih definicija; World Tourism Organization (2019), UNWTO Tourism Definitions, UNWTO, Madrid, DOI: https://doi.org/10.18111/9789284420858</w:t>
      </w:r>
    </w:p>
  </w:footnote>
  <w:footnote w:id="26">
    <w:p w:rsidR="00C70673" w:rsidRDefault="00C70673" w:rsidP="00947C95">
      <w:pPr>
        <w:pStyle w:val="FootnoteText"/>
      </w:pPr>
      <w:r>
        <w:rPr>
          <w:rStyle w:val="FootnoteReference"/>
        </w:rPr>
        <w:footnoteRef/>
      </w:r>
      <w:r>
        <w:t xml:space="preserve"> </w:t>
      </w:r>
      <w:hyperlink r:id="rId11" w:history="1">
        <w:r>
          <w:rPr>
            <w:rStyle w:val="Hyperlink"/>
          </w:rPr>
          <w:t>https://aktivniturizam.hr/destinacija/aktivni-turizam/hrvatska</w:t>
        </w:r>
      </w:hyperlink>
      <w:r>
        <w:t xml:space="preserve"> </w:t>
      </w:r>
    </w:p>
  </w:footnote>
  <w:footnote w:id="27">
    <w:p w:rsidR="00C70673" w:rsidRDefault="00C70673" w:rsidP="00947C95">
      <w:pPr>
        <w:pStyle w:val="FootnoteText"/>
        <w:jc w:val="both"/>
      </w:pPr>
      <w:r>
        <w:rPr>
          <w:rStyle w:val="FootnoteReference"/>
        </w:rPr>
        <w:footnoteRef/>
      </w:r>
      <w:r>
        <w:t xml:space="preserve"> Institut za turizam (2018), Konkurentnost turističke destinacije i vrste turizma: Prijedlog prijevoda UNWTO-ovih definicija; World Tourism Organization (2019), UNWTO Tourism Definitions, UNWTO, Madrid, DOI: </w:t>
      </w:r>
      <w:hyperlink r:id="rId12" w:history="1">
        <w:r>
          <w:rPr>
            <w:rStyle w:val="Hyperlink"/>
          </w:rPr>
          <w:t>https://doi.org/10.18111/9789284420858</w:t>
        </w:r>
      </w:hyperlink>
      <w:r>
        <w:t xml:space="preserve"> </w:t>
      </w:r>
    </w:p>
  </w:footnote>
  <w:footnote w:id="28">
    <w:p w:rsidR="00C70673" w:rsidRDefault="00C70673" w:rsidP="00947C95">
      <w:pPr>
        <w:pStyle w:val="FootnoteText"/>
        <w:jc w:val="both"/>
      </w:pPr>
      <w:r>
        <w:rPr>
          <w:rStyle w:val="FootnoteReference"/>
        </w:rPr>
        <w:footnoteRef/>
      </w:r>
      <w:r>
        <w:t xml:space="preserve">  Institut za turizam (2018), Konkurentnost turističke destinacije i vrste turizma: Prijedlog prijevoda UNWTO-ovih definicija; World Tourism Organization (2019), UNWTO Tourism Definitions, UNWTO, Madrid, DOI: https://doi.org/10.18111/9789284420858</w:t>
      </w:r>
    </w:p>
  </w:footnote>
  <w:footnote w:id="29">
    <w:p w:rsidR="00C70673" w:rsidRDefault="00C70673" w:rsidP="00947C95">
      <w:pPr>
        <w:pStyle w:val="FootnoteText"/>
      </w:pPr>
      <w:r>
        <w:rPr>
          <w:rStyle w:val="FootnoteReference"/>
        </w:rPr>
        <w:footnoteRef/>
      </w:r>
      <w:r>
        <w:t xml:space="preserve"> Arroyo, C. G, Barbieri C., &amp; Rich S. R. (2013). Defining agritourism: A comparative study of stakeholders’ perceptions in Missouri and North Carolina. Tourism Management, 37(August), 39–47.</w:t>
      </w:r>
    </w:p>
  </w:footnote>
  <w:footnote w:id="30">
    <w:p w:rsidR="00C70673" w:rsidRDefault="00C70673" w:rsidP="00947C95">
      <w:pPr>
        <w:pStyle w:val="FootnoteText"/>
      </w:pPr>
      <w:r>
        <w:rPr>
          <w:rStyle w:val="FootnoteReference"/>
        </w:rPr>
        <w:footnoteRef/>
      </w:r>
      <w:r>
        <w:t xml:space="preserve"> Travel &amp; Tourism Analyst (2007). London: Mintel.</w:t>
      </w:r>
    </w:p>
  </w:footnote>
  <w:footnote w:id="31">
    <w:p w:rsidR="00C70673" w:rsidRDefault="00C70673" w:rsidP="00947C95">
      <w:pPr>
        <w:pStyle w:val="FootnoteText"/>
      </w:pPr>
      <w:r>
        <w:rPr>
          <w:rStyle w:val="FootnoteReference"/>
        </w:rPr>
        <w:footnoteRef/>
      </w:r>
      <w:r>
        <w:t xml:space="preserve"> Smolčić Jurdana, D., Soldić Frleta, D. (2012). Economic and Social Aspects of Rural Tourism,  Proceedings of the 6th International Conference “An Enterprise Odyssey: Corporate governance and public policy – path to sustainable future”, University of Zagreb, Faculty of Economics &amp; Business, Zagreb, 1245-1256.</w:t>
      </w:r>
    </w:p>
  </w:footnote>
  <w:footnote w:id="32">
    <w:p w:rsidR="00C70673" w:rsidRDefault="00C70673" w:rsidP="00947C95">
      <w:pPr>
        <w:pStyle w:val="FootnoteText"/>
        <w:jc w:val="both"/>
      </w:pPr>
      <w:r>
        <w:rPr>
          <w:rStyle w:val="FootnoteReference"/>
        </w:rPr>
        <w:footnoteRef/>
      </w:r>
      <w:r>
        <w:t xml:space="preserve"> Institut za turizam (2018), Konkurentnost turističke destinacije i vrste turizma: Prijedlog prijevoda UNWTO-ovih definicija; World Tourism Organization (2019), UNWTO Tourism Definitions, UNWTO, Madrid, DOI: https://doi.org/10.18111/9789284420858</w:t>
      </w:r>
    </w:p>
  </w:footnote>
  <w:footnote w:id="33">
    <w:p w:rsidR="00C70673" w:rsidRDefault="00C70673" w:rsidP="00947C95">
      <w:pPr>
        <w:pStyle w:val="FootnoteText"/>
        <w:jc w:val="both"/>
      </w:pPr>
      <w:r>
        <w:rPr>
          <w:rStyle w:val="FootnoteReference"/>
        </w:rPr>
        <w:footnoteRef/>
      </w:r>
      <w:r>
        <w:t xml:space="preserve"> Institut za turizam (2018), Konkurentnost turističke destinacije i vrste turizma: Prijedlog prijevoda UNWTO-ovih definicija; World Tourism Organization (2019), UNWTO Tourism Definitions, UNWTO, Madrid, DOI: https://doi.org/10.18111/9789284420858</w:t>
      </w:r>
    </w:p>
  </w:footnote>
  <w:footnote w:id="34">
    <w:p w:rsidR="00C70673" w:rsidRDefault="00C70673" w:rsidP="00947C95">
      <w:pPr>
        <w:pStyle w:val="FootnoteText"/>
      </w:pPr>
      <w:r>
        <w:rPr>
          <w:rStyle w:val="FootnoteReference"/>
        </w:rPr>
        <w:footnoteRef/>
      </w:r>
      <w:r>
        <w:t xml:space="preserve"> Zakon o pružanju usluga u turizmu, NN 130/17, 25/19, 98/19, 42/20, 70/21</w:t>
      </w:r>
    </w:p>
  </w:footnote>
  <w:footnote w:id="35">
    <w:p w:rsidR="00C70673" w:rsidRDefault="00C70673" w:rsidP="00947C95">
      <w:pPr>
        <w:pStyle w:val="FootnoteText"/>
      </w:pPr>
      <w:r>
        <w:rPr>
          <w:rStyle w:val="FootnoteReference"/>
        </w:rPr>
        <w:footnoteRef/>
      </w:r>
      <w:r>
        <w:t xml:space="preserve"> Institut za turizam (2018), Konkurentnost turističke destinacije i vrste turizma: Prijedlog prijevoda UNWTO-ovih definicija; World Tourism Organization (2019), UNWTO Tourism Definitions, UNWTO, Madrid, DOI: https://doi.org/10.18111/9789284420858</w:t>
      </w:r>
    </w:p>
  </w:footnote>
  <w:footnote w:id="36">
    <w:p w:rsidR="00C70673" w:rsidRPr="003E4154" w:rsidRDefault="00C70673" w:rsidP="003C4E20">
      <w:pPr>
        <w:pStyle w:val="FootnoteText"/>
        <w:rPr>
          <w:rFonts w:cs="Times New Roman"/>
          <w:sz w:val="16"/>
          <w:szCs w:val="16"/>
        </w:rPr>
      </w:pPr>
      <w:r>
        <w:rPr>
          <w:rStyle w:val="FootnoteReference"/>
        </w:rPr>
        <w:footnoteRef/>
      </w:r>
      <w:r>
        <w:t xml:space="preserve"> </w:t>
      </w:r>
      <w:r w:rsidRPr="003E4154">
        <w:rPr>
          <w:rFonts w:cs="Times New Roman"/>
          <w:sz w:val="16"/>
          <w:szCs w:val="16"/>
        </w:rPr>
        <w:t>EU Ecolabel je dobrovoljna eko-oznaka Europske unije koja temeljem standardiziranih kriterija promiče okolišnu održivost roba  i usluga tijekom njihovog cijelog životnog ciklusa (od vađenja sirovina do odlaganja) i usluga, a provjeru usklađenost roba i usluga sa zadanim kriterijima verificira neovisna treća strana.</w:t>
      </w:r>
    </w:p>
  </w:footnote>
  <w:footnote w:id="37">
    <w:p w:rsidR="00C70673" w:rsidRPr="003E4154" w:rsidRDefault="00C70673" w:rsidP="003C4E20">
      <w:pPr>
        <w:pStyle w:val="FootnoteText"/>
        <w:rPr>
          <w:rFonts w:cs="Times New Roman"/>
          <w:sz w:val="16"/>
          <w:szCs w:val="16"/>
        </w:rPr>
      </w:pPr>
      <w:r w:rsidRPr="003E4154">
        <w:rPr>
          <w:rStyle w:val="FootnoteReference"/>
          <w:rFonts w:cs="Times New Roman"/>
          <w:sz w:val="16"/>
          <w:szCs w:val="16"/>
        </w:rPr>
        <w:footnoteRef/>
      </w:r>
      <w:r w:rsidRPr="003E4154">
        <w:rPr>
          <w:rFonts w:cs="Times New Roman"/>
          <w:sz w:val="16"/>
          <w:szCs w:val="16"/>
        </w:rPr>
        <w:t xml:space="preserve"> EMAS (eng. Eco management Audit Scheme) je sustav upravljanja okolišem kojeg je Europska unija razvila za procjenu, izvješćivanje i unapređivanje okolišne održivosti organizacija svih vrsta i veličina, a provjeru usklađenosti organizacija sa zahtjevima sustava verificira neovisna treća strana.</w:t>
      </w:r>
    </w:p>
  </w:footnote>
  <w:footnote w:id="38">
    <w:p w:rsidR="00C70673" w:rsidRDefault="00C70673" w:rsidP="003C4E20">
      <w:pPr>
        <w:pStyle w:val="FootnoteText"/>
      </w:pPr>
      <w:r>
        <w:rPr>
          <w:rStyle w:val="FootnoteReference"/>
        </w:rPr>
        <w:footnoteRef/>
      </w:r>
      <w:r>
        <w:t xml:space="preserve"> </w:t>
      </w:r>
      <w:r w:rsidRPr="00EC4D21">
        <w:rPr>
          <w:rFonts w:cs="Times New Roman"/>
          <w:i/>
        </w:rPr>
        <w:t xml:space="preserve">Broj </w:t>
      </w:r>
      <w:r>
        <w:rPr>
          <w:rFonts w:cs="Times New Roman"/>
          <w:i/>
        </w:rPr>
        <w:t>u</w:t>
      </w:r>
      <w:r w:rsidRPr="00EC4D21">
        <w:rPr>
          <w:rFonts w:cs="Times New Roman"/>
          <w:i/>
        </w:rPr>
        <w:t>govorenih projekata</w:t>
      </w:r>
      <w:r>
        <w:rPr>
          <w:rFonts w:cs="Times New Roman"/>
          <w:i/>
        </w:rPr>
        <w:t xml:space="preserve"> za provedbu inovacija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E66"/>
    <w:multiLevelType w:val="hybridMultilevel"/>
    <w:tmpl w:val="D2DA73B2"/>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 w15:restartNumberingAfterBreak="0">
    <w:nsid w:val="06AA57E6"/>
    <w:multiLevelType w:val="hybridMultilevel"/>
    <w:tmpl w:val="9B823B38"/>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 w15:restartNumberingAfterBreak="0">
    <w:nsid w:val="073E1816"/>
    <w:multiLevelType w:val="hybridMultilevel"/>
    <w:tmpl w:val="8A58E47C"/>
    <w:lvl w:ilvl="0" w:tplc="0BE477D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4E7148"/>
    <w:multiLevelType w:val="hybridMultilevel"/>
    <w:tmpl w:val="56940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1C1BF4"/>
    <w:multiLevelType w:val="hybridMultilevel"/>
    <w:tmpl w:val="2B6045B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8386047"/>
    <w:multiLevelType w:val="hybridMultilevel"/>
    <w:tmpl w:val="C32C0288"/>
    <w:lvl w:ilvl="0" w:tplc="0BE477D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1B582A"/>
    <w:multiLevelType w:val="hybridMultilevel"/>
    <w:tmpl w:val="0FF4488E"/>
    <w:lvl w:ilvl="0" w:tplc="FF52834A">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DC58C9"/>
    <w:multiLevelType w:val="hybridMultilevel"/>
    <w:tmpl w:val="A126CFA0"/>
    <w:lvl w:ilvl="0" w:tplc="041A0005">
      <w:start w:val="1"/>
      <w:numFmt w:val="bullet"/>
      <w:lvlText w:val=""/>
      <w:lvlJc w:val="left"/>
      <w:pPr>
        <w:ind w:left="717" w:hanging="360"/>
      </w:pPr>
      <w:rPr>
        <w:rFonts w:ascii="Wingdings" w:hAnsi="Wingdings" w:hint="default"/>
      </w:rPr>
    </w:lvl>
    <w:lvl w:ilvl="1" w:tplc="041A0003">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8" w15:restartNumberingAfterBreak="0">
    <w:nsid w:val="2CFA1F72"/>
    <w:multiLevelType w:val="hybridMultilevel"/>
    <w:tmpl w:val="451488E0"/>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9" w15:restartNumberingAfterBreak="0">
    <w:nsid w:val="308D40BC"/>
    <w:multiLevelType w:val="hybridMultilevel"/>
    <w:tmpl w:val="7848E2FC"/>
    <w:lvl w:ilvl="0" w:tplc="0BE477D4">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344F067A"/>
    <w:multiLevelType w:val="hybridMultilevel"/>
    <w:tmpl w:val="6C58DFAA"/>
    <w:lvl w:ilvl="0" w:tplc="3030FED4">
      <w:numFmt w:val="bullet"/>
      <w:lvlText w:val="-"/>
      <w:lvlJc w:val="left"/>
      <w:pPr>
        <w:ind w:left="1413" w:hanging="705"/>
      </w:pPr>
      <w:rPr>
        <w:rFonts w:ascii="Times New Roman" w:eastAsia="Calibr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1" w15:restartNumberingAfterBreak="0">
    <w:nsid w:val="38AA1617"/>
    <w:multiLevelType w:val="hybridMultilevel"/>
    <w:tmpl w:val="E384F76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1CF69C7"/>
    <w:multiLevelType w:val="hybridMultilevel"/>
    <w:tmpl w:val="A7584516"/>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3" w15:restartNumberingAfterBreak="0">
    <w:nsid w:val="44762DE3"/>
    <w:multiLevelType w:val="hybridMultilevel"/>
    <w:tmpl w:val="4B6CE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980F35"/>
    <w:multiLevelType w:val="multilevel"/>
    <w:tmpl w:val="BFD6FF38"/>
    <w:lvl w:ilvl="0">
      <w:start w:val="1"/>
      <w:numFmt w:val="decimal"/>
      <w:lvlText w:val="%1."/>
      <w:lvlJc w:val="left"/>
      <w:pPr>
        <w:ind w:left="1065" w:hanging="705"/>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0D7FA6"/>
    <w:multiLevelType w:val="hybridMultilevel"/>
    <w:tmpl w:val="8A960C90"/>
    <w:lvl w:ilvl="0" w:tplc="0BE477D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E051BB"/>
    <w:multiLevelType w:val="hybridMultilevel"/>
    <w:tmpl w:val="88EE852E"/>
    <w:lvl w:ilvl="0" w:tplc="EF726996">
      <w:numFmt w:val="bullet"/>
      <w:lvlText w:val="-"/>
      <w:lvlJc w:val="left"/>
      <w:pPr>
        <w:ind w:left="502" w:hanging="360"/>
      </w:pPr>
      <w:rPr>
        <w:rFonts w:ascii="Times New Roman" w:eastAsiaTheme="minorHAnsi"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7" w15:restartNumberingAfterBreak="0">
    <w:nsid w:val="575B1216"/>
    <w:multiLevelType w:val="hybridMultilevel"/>
    <w:tmpl w:val="2FBCC1FC"/>
    <w:lvl w:ilvl="0" w:tplc="EF726996">
      <w:numFmt w:val="bullet"/>
      <w:lvlText w:val="-"/>
      <w:lvlJc w:val="left"/>
      <w:pPr>
        <w:ind w:left="643" w:hanging="360"/>
      </w:pPr>
      <w:rPr>
        <w:rFonts w:ascii="Times New Roman" w:eastAsiaTheme="minorHAnsi" w:hAnsi="Times New Roman" w:cs="Times New Roman" w:hint="default"/>
      </w:rPr>
    </w:lvl>
    <w:lvl w:ilvl="1" w:tplc="041A0003">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8" w15:restartNumberingAfterBreak="0">
    <w:nsid w:val="594E5329"/>
    <w:multiLevelType w:val="hybridMultilevel"/>
    <w:tmpl w:val="24CE3F9C"/>
    <w:lvl w:ilvl="0" w:tplc="410AAB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780A39"/>
    <w:multiLevelType w:val="hybridMultilevel"/>
    <w:tmpl w:val="C62C3698"/>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0" w15:restartNumberingAfterBreak="0">
    <w:nsid w:val="610D07CA"/>
    <w:multiLevelType w:val="hybridMultilevel"/>
    <w:tmpl w:val="19A2C41E"/>
    <w:lvl w:ilvl="0" w:tplc="0BE477D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D67735"/>
    <w:multiLevelType w:val="hybridMultilevel"/>
    <w:tmpl w:val="D8F82AC2"/>
    <w:lvl w:ilvl="0" w:tplc="C6B6D8D4">
      <w:start w:val="4"/>
      <w:numFmt w:val="decimal"/>
      <w:pStyle w:val="posebnicilj"/>
      <w:lvlText w:val="%1.1."/>
      <w:lvlJc w:val="left"/>
      <w:pPr>
        <w:ind w:left="36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40A12FB"/>
    <w:multiLevelType w:val="hybridMultilevel"/>
    <w:tmpl w:val="03C262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5FA78D0"/>
    <w:multiLevelType w:val="hybridMultilevel"/>
    <w:tmpl w:val="4FE0B76E"/>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9470608"/>
    <w:multiLevelType w:val="hybridMultilevel"/>
    <w:tmpl w:val="BC465A96"/>
    <w:lvl w:ilvl="0" w:tplc="3030FED4">
      <w:numFmt w:val="bullet"/>
      <w:lvlText w:val="-"/>
      <w:lvlJc w:val="left"/>
      <w:pPr>
        <w:ind w:left="1065" w:hanging="705"/>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B8D5073"/>
    <w:multiLevelType w:val="hybridMultilevel"/>
    <w:tmpl w:val="FDF41D38"/>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6" w15:restartNumberingAfterBreak="0">
    <w:nsid w:val="6C721196"/>
    <w:multiLevelType w:val="hybridMultilevel"/>
    <w:tmpl w:val="C414E13C"/>
    <w:lvl w:ilvl="0" w:tplc="041A0005">
      <w:start w:val="1"/>
      <w:numFmt w:val="bullet"/>
      <w:lvlText w:val=""/>
      <w:lvlJc w:val="left"/>
      <w:pPr>
        <w:ind w:left="1773" w:hanging="360"/>
      </w:pPr>
      <w:rPr>
        <w:rFonts w:ascii="Wingdings" w:hAnsi="Wingdings" w:hint="default"/>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27" w15:restartNumberingAfterBreak="0">
    <w:nsid w:val="6E7018B4"/>
    <w:multiLevelType w:val="hybridMultilevel"/>
    <w:tmpl w:val="1A1E4D72"/>
    <w:lvl w:ilvl="0" w:tplc="E460B324">
      <w:start w:val="1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11203C1"/>
    <w:multiLevelType w:val="hybridMultilevel"/>
    <w:tmpl w:val="EEB2C7FC"/>
    <w:lvl w:ilvl="0" w:tplc="0809000F">
      <w:start w:val="1"/>
      <w:numFmt w:val="decimal"/>
      <w:lvlText w:val="%1."/>
      <w:lvlJc w:val="left"/>
      <w:pPr>
        <w:ind w:left="360" w:hanging="360"/>
      </w:pPr>
      <w:rPr>
        <w:rFonts w:hint="default"/>
        <w:b/>
        <w:bCs/>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75371D1F"/>
    <w:multiLevelType w:val="hybridMultilevel"/>
    <w:tmpl w:val="DC342F34"/>
    <w:lvl w:ilvl="0" w:tplc="0BE477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11CBC"/>
    <w:multiLevelType w:val="hybridMultilevel"/>
    <w:tmpl w:val="B274BAFE"/>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31" w15:restartNumberingAfterBreak="0">
    <w:nsid w:val="78E111A2"/>
    <w:multiLevelType w:val="multilevel"/>
    <w:tmpl w:val="5CAA4AA4"/>
    <w:lvl w:ilvl="0">
      <w:start w:val="1"/>
      <w:numFmt w:val="decimal"/>
      <w:lvlText w:val="%1."/>
      <w:lvlJc w:val="left"/>
      <w:pPr>
        <w:ind w:left="227" w:hanging="227"/>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454" w:hanging="454"/>
      </w:pPr>
      <w:rPr>
        <w:rFonts w:hint="default"/>
      </w:rPr>
    </w:lvl>
    <w:lvl w:ilvl="3">
      <w:start w:val="1"/>
      <w:numFmt w:val="decimal"/>
      <w:isLgl/>
      <w:lvlText w:val="%1.%2.%3.%4."/>
      <w:lvlJc w:val="left"/>
      <w:pPr>
        <w:ind w:left="454" w:hanging="454"/>
      </w:pPr>
      <w:rPr>
        <w:rFonts w:hint="default"/>
      </w:rPr>
    </w:lvl>
    <w:lvl w:ilvl="4">
      <w:start w:val="1"/>
      <w:numFmt w:val="decimal"/>
      <w:isLgl/>
      <w:lvlText w:val="%1.%2.%3.%4.%5."/>
      <w:lvlJc w:val="left"/>
      <w:pPr>
        <w:ind w:left="454" w:hanging="454"/>
      </w:pPr>
      <w:rPr>
        <w:rFonts w:hint="default"/>
      </w:rPr>
    </w:lvl>
    <w:lvl w:ilvl="5">
      <w:start w:val="1"/>
      <w:numFmt w:val="decimal"/>
      <w:isLgl/>
      <w:lvlText w:val="%1.%2.%3.%4.%5.%6."/>
      <w:lvlJc w:val="left"/>
      <w:pPr>
        <w:ind w:left="454" w:hanging="454"/>
      </w:pPr>
      <w:rPr>
        <w:rFonts w:hint="default"/>
      </w:rPr>
    </w:lvl>
    <w:lvl w:ilvl="6">
      <w:start w:val="1"/>
      <w:numFmt w:val="decimal"/>
      <w:isLgl/>
      <w:lvlText w:val="%1.%2.%3.%4.%5.%6.%7."/>
      <w:lvlJc w:val="left"/>
      <w:pPr>
        <w:ind w:left="454" w:hanging="454"/>
      </w:pPr>
      <w:rPr>
        <w:rFonts w:hint="default"/>
      </w:rPr>
    </w:lvl>
    <w:lvl w:ilvl="7">
      <w:start w:val="1"/>
      <w:numFmt w:val="decimal"/>
      <w:isLgl/>
      <w:lvlText w:val="%1.%2.%3.%4.%5.%6.%7.%8."/>
      <w:lvlJc w:val="left"/>
      <w:pPr>
        <w:ind w:left="454" w:hanging="454"/>
      </w:pPr>
      <w:rPr>
        <w:rFonts w:hint="default"/>
      </w:rPr>
    </w:lvl>
    <w:lvl w:ilvl="8">
      <w:start w:val="1"/>
      <w:numFmt w:val="decimal"/>
      <w:isLgl/>
      <w:lvlText w:val="%1.%2.%3.%4.%5.%6.%7.%8.%9."/>
      <w:lvlJc w:val="left"/>
      <w:pPr>
        <w:ind w:left="454" w:hanging="454"/>
      </w:pPr>
      <w:rPr>
        <w:rFonts w:hint="default"/>
      </w:rPr>
    </w:lvl>
  </w:abstractNum>
  <w:abstractNum w:abstractNumId="32" w15:restartNumberingAfterBreak="0">
    <w:nsid w:val="7A316D28"/>
    <w:multiLevelType w:val="hybridMultilevel"/>
    <w:tmpl w:val="BFCC8B74"/>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33" w15:restartNumberingAfterBreak="0">
    <w:nsid w:val="7A5C61BC"/>
    <w:multiLevelType w:val="hybridMultilevel"/>
    <w:tmpl w:val="0E201E0C"/>
    <w:lvl w:ilvl="0" w:tplc="C6BC900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2E41F7"/>
    <w:multiLevelType w:val="multilevel"/>
    <w:tmpl w:val="977CFA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4"/>
  </w:num>
  <w:num w:numId="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0"/>
  </w:num>
  <w:num w:numId="7">
    <w:abstractNumId w:val="12"/>
  </w:num>
  <w:num w:numId="8">
    <w:abstractNumId w:val="17"/>
  </w:num>
  <w:num w:numId="9">
    <w:abstractNumId w:val="0"/>
  </w:num>
  <w:num w:numId="10">
    <w:abstractNumId w:val="8"/>
  </w:num>
  <w:num w:numId="11">
    <w:abstractNumId w:val="25"/>
  </w:num>
  <w:num w:numId="12">
    <w:abstractNumId w:val="1"/>
  </w:num>
  <w:num w:numId="13">
    <w:abstractNumId w:val="19"/>
  </w:num>
  <w:num w:numId="14">
    <w:abstractNumId w:val="16"/>
  </w:num>
  <w:num w:numId="15">
    <w:abstractNumId w:val="27"/>
  </w:num>
  <w:num w:numId="16">
    <w:abstractNumId w:val="13"/>
  </w:num>
  <w:num w:numId="17">
    <w:abstractNumId w:val="9"/>
  </w:num>
  <w:num w:numId="18">
    <w:abstractNumId w:val="21"/>
  </w:num>
  <w:num w:numId="19">
    <w:abstractNumId w:val="18"/>
  </w:num>
  <w:num w:numId="20">
    <w:abstractNumId w:val="33"/>
  </w:num>
  <w:num w:numId="21">
    <w:abstractNumId w:val="6"/>
  </w:num>
  <w:num w:numId="22">
    <w:abstractNumId w:val="3"/>
  </w:num>
  <w:num w:numId="23">
    <w:abstractNumId w:val="7"/>
  </w:num>
  <w:num w:numId="24">
    <w:abstractNumId w:val="26"/>
  </w:num>
  <w:num w:numId="25">
    <w:abstractNumId w:val="2"/>
  </w:num>
  <w:num w:numId="26">
    <w:abstractNumId w:val="20"/>
  </w:num>
  <w:num w:numId="27">
    <w:abstractNumId w:val="5"/>
  </w:num>
  <w:num w:numId="28">
    <w:abstractNumId w:val="15"/>
  </w:num>
  <w:num w:numId="29">
    <w:abstractNumId w:val="31"/>
  </w:num>
  <w:num w:numId="30">
    <w:abstractNumId w:val="29"/>
  </w:num>
  <w:num w:numId="31">
    <w:abstractNumId w:val="34"/>
  </w:num>
  <w:num w:numId="32">
    <w:abstractNumId w:val="11"/>
  </w:num>
  <w:num w:numId="33">
    <w:abstractNumId w:val="4"/>
  </w:num>
  <w:num w:numId="34">
    <w:abstractNumId w:val="22"/>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30"/>
    <w:rsid w:val="00006FFC"/>
    <w:rsid w:val="00007737"/>
    <w:rsid w:val="0001211C"/>
    <w:rsid w:val="000131CE"/>
    <w:rsid w:val="00016B5B"/>
    <w:rsid w:val="00017710"/>
    <w:rsid w:val="00020934"/>
    <w:rsid w:val="00021B6E"/>
    <w:rsid w:val="00022683"/>
    <w:rsid w:val="000257C8"/>
    <w:rsid w:val="00025C26"/>
    <w:rsid w:val="0003252A"/>
    <w:rsid w:val="000330D0"/>
    <w:rsid w:val="00033951"/>
    <w:rsid w:val="00034777"/>
    <w:rsid w:val="00036507"/>
    <w:rsid w:val="00042A1B"/>
    <w:rsid w:val="000432E6"/>
    <w:rsid w:val="00044C28"/>
    <w:rsid w:val="00045164"/>
    <w:rsid w:val="0004572A"/>
    <w:rsid w:val="00046392"/>
    <w:rsid w:val="000536AF"/>
    <w:rsid w:val="00055701"/>
    <w:rsid w:val="00055DC6"/>
    <w:rsid w:val="00064A94"/>
    <w:rsid w:val="00066461"/>
    <w:rsid w:val="00070340"/>
    <w:rsid w:val="00070B0B"/>
    <w:rsid w:val="00070FC8"/>
    <w:rsid w:val="000715B7"/>
    <w:rsid w:val="00074A70"/>
    <w:rsid w:val="000762BA"/>
    <w:rsid w:val="00077429"/>
    <w:rsid w:val="00081DFF"/>
    <w:rsid w:val="000821E0"/>
    <w:rsid w:val="00082C52"/>
    <w:rsid w:val="000853F1"/>
    <w:rsid w:val="00086D9A"/>
    <w:rsid w:val="00087827"/>
    <w:rsid w:val="00087D19"/>
    <w:rsid w:val="000916B0"/>
    <w:rsid w:val="00091D2B"/>
    <w:rsid w:val="00091DA4"/>
    <w:rsid w:val="00092BBA"/>
    <w:rsid w:val="00092CA7"/>
    <w:rsid w:val="000961AC"/>
    <w:rsid w:val="00096460"/>
    <w:rsid w:val="00097C06"/>
    <w:rsid w:val="000A13B8"/>
    <w:rsid w:val="000A7208"/>
    <w:rsid w:val="000A7577"/>
    <w:rsid w:val="000A7BE8"/>
    <w:rsid w:val="000B15AF"/>
    <w:rsid w:val="000B2CA7"/>
    <w:rsid w:val="000C0EFC"/>
    <w:rsid w:val="000C1B69"/>
    <w:rsid w:val="000C3E0E"/>
    <w:rsid w:val="000C4EE4"/>
    <w:rsid w:val="000C6F59"/>
    <w:rsid w:val="000D3109"/>
    <w:rsid w:val="000D4160"/>
    <w:rsid w:val="000D5D24"/>
    <w:rsid w:val="000D6A35"/>
    <w:rsid w:val="000D6A6C"/>
    <w:rsid w:val="000E6A4D"/>
    <w:rsid w:val="000F08D3"/>
    <w:rsid w:val="000F201A"/>
    <w:rsid w:val="000F3BE3"/>
    <w:rsid w:val="000F45A5"/>
    <w:rsid w:val="00100273"/>
    <w:rsid w:val="001006F3"/>
    <w:rsid w:val="00104DDE"/>
    <w:rsid w:val="00110CF4"/>
    <w:rsid w:val="00111F68"/>
    <w:rsid w:val="0012266D"/>
    <w:rsid w:val="00122905"/>
    <w:rsid w:val="00122B5A"/>
    <w:rsid w:val="00123025"/>
    <w:rsid w:val="00123148"/>
    <w:rsid w:val="00125495"/>
    <w:rsid w:val="001260AB"/>
    <w:rsid w:val="001278E3"/>
    <w:rsid w:val="0013075E"/>
    <w:rsid w:val="00132DDC"/>
    <w:rsid w:val="00134537"/>
    <w:rsid w:val="001347ED"/>
    <w:rsid w:val="001366BF"/>
    <w:rsid w:val="00136864"/>
    <w:rsid w:val="00140EAB"/>
    <w:rsid w:val="001447DF"/>
    <w:rsid w:val="00147427"/>
    <w:rsid w:val="00152533"/>
    <w:rsid w:val="001552D5"/>
    <w:rsid w:val="001554A4"/>
    <w:rsid w:val="00157AF8"/>
    <w:rsid w:val="00161479"/>
    <w:rsid w:val="001619C6"/>
    <w:rsid w:val="00163E56"/>
    <w:rsid w:val="00166E5D"/>
    <w:rsid w:val="00170750"/>
    <w:rsid w:val="00172724"/>
    <w:rsid w:val="001750CA"/>
    <w:rsid w:val="00175792"/>
    <w:rsid w:val="0017779D"/>
    <w:rsid w:val="0018183E"/>
    <w:rsid w:val="0018661F"/>
    <w:rsid w:val="001939E1"/>
    <w:rsid w:val="00196746"/>
    <w:rsid w:val="00196E0D"/>
    <w:rsid w:val="00196E8C"/>
    <w:rsid w:val="001A2BA7"/>
    <w:rsid w:val="001A600B"/>
    <w:rsid w:val="001B1B7F"/>
    <w:rsid w:val="001B26AC"/>
    <w:rsid w:val="001B35EA"/>
    <w:rsid w:val="001B4372"/>
    <w:rsid w:val="001B5615"/>
    <w:rsid w:val="001C100C"/>
    <w:rsid w:val="001C5013"/>
    <w:rsid w:val="001C6AF6"/>
    <w:rsid w:val="001C775E"/>
    <w:rsid w:val="001C77B6"/>
    <w:rsid w:val="001D0E32"/>
    <w:rsid w:val="001D175E"/>
    <w:rsid w:val="001D5409"/>
    <w:rsid w:val="001D573C"/>
    <w:rsid w:val="001D59D0"/>
    <w:rsid w:val="001E30FC"/>
    <w:rsid w:val="001E7802"/>
    <w:rsid w:val="001F2C8D"/>
    <w:rsid w:val="001F3607"/>
    <w:rsid w:val="001F40A7"/>
    <w:rsid w:val="001F43C7"/>
    <w:rsid w:val="001F50C6"/>
    <w:rsid w:val="001F5D9B"/>
    <w:rsid w:val="0020479F"/>
    <w:rsid w:val="002047E8"/>
    <w:rsid w:val="00205541"/>
    <w:rsid w:val="0020760F"/>
    <w:rsid w:val="00207665"/>
    <w:rsid w:val="00210908"/>
    <w:rsid w:val="0021153D"/>
    <w:rsid w:val="0021728B"/>
    <w:rsid w:val="002256C8"/>
    <w:rsid w:val="0023720B"/>
    <w:rsid w:val="00241682"/>
    <w:rsid w:val="00242672"/>
    <w:rsid w:val="002428FA"/>
    <w:rsid w:val="00244F43"/>
    <w:rsid w:val="00251E15"/>
    <w:rsid w:val="002525AC"/>
    <w:rsid w:val="00252CC2"/>
    <w:rsid w:val="002534E5"/>
    <w:rsid w:val="00253B42"/>
    <w:rsid w:val="0025597E"/>
    <w:rsid w:val="0025770D"/>
    <w:rsid w:val="0026162D"/>
    <w:rsid w:val="00261918"/>
    <w:rsid w:val="00265FC7"/>
    <w:rsid w:val="00266C0C"/>
    <w:rsid w:val="0026797F"/>
    <w:rsid w:val="00271055"/>
    <w:rsid w:val="00277878"/>
    <w:rsid w:val="00280004"/>
    <w:rsid w:val="0028282D"/>
    <w:rsid w:val="00284533"/>
    <w:rsid w:val="0028498A"/>
    <w:rsid w:val="00295A42"/>
    <w:rsid w:val="002A06A5"/>
    <w:rsid w:val="002A0DC8"/>
    <w:rsid w:val="002A433C"/>
    <w:rsid w:val="002A689E"/>
    <w:rsid w:val="002A68E9"/>
    <w:rsid w:val="002B0473"/>
    <w:rsid w:val="002B2765"/>
    <w:rsid w:val="002B3CAE"/>
    <w:rsid w:val="002B4678"/>
    <w:rsid w:val="002B5B51"/>
    <w:rsid w:val="002C226E"/>
    <w:rsid w:val="002C23FE"/>
    <w:rsid w:val="002C2567"/>
    <w:rsid w:val="002C44E1"/>
    <w:rsid w:val="002C6501"/>
    <w:rsid w:val="002C7796"/>
    <w:rsid w:val="002D349B"/>
    <w:rsid w:val="002E1001"/>
    <w:rsid w:val="002E2638"/>
    <w:rsid w:val="002E3F59"/>
    <w:rsid w:val="002E4AF1"/>
    <w:rsid w:val="002E5058"/>
    <w:rsid w:val="002E5EC4"/>
    <w:rsid w:val="002F12D4"/>
    <w:rsid w:val="0030486F"/>
    <w:rsid w:val="0030499E"/>
    <w:rsid w:val="00306BF2"/>
    <w:rsid w:val="0031105E"/>
    <w:rsid w:val="0031264A"/>
    <w:rsid w:val="00313121"/>
    <w:rsid w:val="003133D9"/>
    <w:rsid w:val="0031357F"/>
    <w:rsid w:val="00323585"/>
    <w:rsid w:val="0032434D"/>
    <w:rsid w:val="00324621"/>
    <w:rsid w:val="00330AB8"/>
    <w:rsid w:val="0033301C"/>
    <w:rsid w:val="00336469"/>
    <w:rsid w:val="00351D27"/>
    <w:rsid w:val="00356101"/>
    <w:rsid w:val="00356369"/>
    <w:rsid w:val="003569A8"/>
    <w:rsid w:val="00360757"/>
    <w:rsid w:val="003619E9"/>
    <w:rsid w:val="00363131"/>
    <w:rsid w:val="003631A6"/>
    <w:rsid w:val="00364839"/>
    <w:rsid w:val="0036783F"/>
    <w:rsid w:val="00367C12"/>
    <w:rsid w:val="00367F9E"/>
    <w:rsid w:val="00371346"/>
    <w:rsid w:val="003764A7"/>
    <w:rsid w:val="00381471"/>
    <w:rsid w:val="00390F7E"/>
    <w:rsid w:val="0039239F"/>
    <w:rsid w:val="003934A7"/>
    <w:rsid w:val="00394895"/>
    <w:rsid w:val="00395152"/>
    <w:rsid w:val="003A190D"/>
    <w:rsid w:val="003A1E66"/>
    <w:rsid w:val="003A2FA2"/>
    <w:rsid w:val="003A5469"/>
    <w:rsid w:val="003A6CE3"/>
    <w:rsid w:val="003B3A92"/>
    <w:rsid w:val="003B4408"/>
    <w:rsid w:val="003C4E20"/>
    <w:rsid w:val="003C5101"/>
    <w:rsid w:val="003D0D7A"/>
    <w:rsid w:val="003D1934"/>
    <w:rsid w:val="003D237B"/>
    <w:rsid w:val="003D4562"/>
    <w:rsid w:val="003D6354"/>
    <w:rsid w:val="003E109F"/>
    <w:rsid w:val="003E1290"/>
    <w:rsid w:val="003E2C29"/>
    <w:rsid w:val="003E2CBF"/>
    <w:rsid w:val="003E4509"/>
    <w:rsid w:val="004004C0"/>
    <w:rsid w:val="00401FD8"/>
    <w:rsid w:val="0040331C"/>
    <w:rsid w:val="00403900"/>
    <w:rsid w:val="00403980"/>
    <w:rsid w:val="00403F57"/>
    <w:rsid w:val="00405A97"/>
    <w:rsid w:val="00406459"/>
    <w:rsid w:val="004138E7"/>
    <w:rsid w:val="00415EF9"/>
    <w:rsid w:val="00420DE5"/>
    <w:rsid w:val="00422191"/>
    <w:rsid w:val="004237EF"/>
    <w:rsid w:val="004240E3"/>
    <w:rsid w:val="00425754"/>
    <w:rsid w:val="00426B92"/>
    <w:rsid w:val="004270AE"/>
    <w:rsid w:val="00427439"/>
    <w:rsid w:val="00435C95"/>
    <w:rsid w:val="0044030C"/>
    <w:rsid w:val="0044250D"/>
    <w:rsid w:val="00442AE8"/>
    <w:rsid w:val="00443445"/>
    <w:rsid w:val="00444451"/>
    <w:rsid w:val="00444D84"/>
    <w:rsid w:val="00446F40"/>
    <w:rsid w:val="0044775A"/>
    <w:rsid w:val="00450069"/>
    <w:rsid w:val="00450F23"/>
    <w:rsid w:val="004511D6"/>
    <w:rsid w:val="004527B7"/>
    <w:rsid w:val="004549E3"/>
    <w:rsid w:val="00454DC3"/>
    <w:rsid w:val="00455575"/>
    <w:rsid w:val="00455907"/>
    <w:rsid w:val="00456053"/>
    <w:rsid w:val="004647B7"/>
    <w:rsid w:val="00466B00"/>
    <w:rsid w:val="00466BA1"/>
    <w:rsid w:val="00467C30"/>
    <w:rsid w:val="00467FFA"/>
    <w:rsid w:val="004704B5"/>
    <w:rsid w:val="00473A3C"/>
    <w:rsid w:val="00474AAE"/>
    <w:rsid w:val="00474F16"/>
    <w:rsid w:val="004846C9"/>
    <w:rsid w:val="0048648C"/>
    <w:rsid w:val="00491110"/>
    <w:rsid w:val="0049271F"/>
    <w:rsid w:val="0049282B"/>
    <w:rsid w:val="00493992"/>
    <w:rsid w:val="00495059"/>
    <w:rsid w:val="00496723"/>
    <w:rsid w:val="004979A1"/>
    <w:rsid w:val="00497F67"/>
    <w:rsid w:val="004A0876"/>
    <w:rsid w:val="004A1C6D"/>
    <w:rsid w:val="004A4946"/>
    <w:rsid w:val="004A6351"/>
    <w:rsid w:val="004B2D3A"/>
    <w:rsid w:val="004B3519"/>
    <w:rsid w:val="004C0764"/>
    <w:rsid w:val="004C0EF4"/>
    <w:rsid w:val="004C162D"/>
    <w:rsid w:val="004C2A44"/>
    <w:rsid w:val="004C2C1A"/>
    <w:rsid w:val="004D028C"/>
    <w:rsid w:val="004D608D"/>
    <w:rsid w:val="004E16A4"/>
    <w:rsid w:val="004E5AD4"/>
    <w:rsid w:val="004E6C4F"/>
    <w:rsid w:val="004F383C"/>
    <w:rsid w:val="004F3856"/>
    <w:rsid w:val="00500D95"/>
    <w:rsid w:val="005021F0"/>
    <w:rsid w:val="00504C39"/>
    <w:rsid w:val="00505A91"/>
    <w:rsid w:val="00512E8C"/>
    <w:rsid w:val="00517A4B"/>
    <w:rsid w:val="00517F48"/>
    <w:rsid w:val="005247DD"/>
    <w:rsid w:val="005247FE"/>
    <w:rsid w:val="00531798"/>
    <w:rsid w:val="00536490"/>
    <w:rsid w:val="00542144"/>
    <w:rsid w:val="00543E7D"/>
    <w:rsid w:val="00544796"/>
    <w:rsid w:val="005459FD"/>
    <w:rsid w:val="00554581"/>
    <w:rsid w:val="00555DAB"/>
    <w:rsid w:val="0055787D"/>
    <w:rsid w:val="00564339"/>
    <w:rsid w:val="00564531"/>
    <w:rsid w:val="005648F2"/>
    <w:rsid w:val="0056588B"/>
    <w:rsid w:val="00565FC0"/>
    <w:rsid w:val="005730D4"/>
    <w:rsid w:val="0057602C"/>
    <w:rsid w:val="00580731"/>
    <w:rsid w:val="00582B3B"/>
    <w:rsid w:val="00582FC8"/>
    <w:rsid w:val="00583A17"/>
    <w:rsid w:val="00583AF0"/>
    <w:rsid w:val="0058483A"/>
    <w:rsid w:val="00586245"/>
    <w:rsid w:val="00586F68"/>
    <w:rsid w:val="00587F74"/>
    <w:rsid w:val="005913EC"/>
    <w:rsid w:val="0059243F"/>
    <w:rsid w:val="005924BE"/>
    <w:rsid w:val="0059266E"/>
    <w:rsid w:val="005929AB"/>
    <w:rsid w:val="00596678"/>
    <w:rsid w:val="00596C1D"/>
    <w:rsid w:val="005A424C"/>
    <w:rsid w:val="005A6BE1"/>
    <w:rsid w:val="005B0FD5"/>
    <w:rsid w:val="005B4340"/>
    <w:rsid w:val="005B4AB0"/>
    <w:rsid w:val="005B5BB9"/>
    <w:rsid w:val="005B6B56"/>
    <w:rsid w:val="005C1FF9"/>
    <w:rsid w:val="005C5F99"/>
    <w:rsid w:val="005D1886"/>
    <w:rsid w:val="005D3B17"/>
    <w:rsid w:val="005D40CE"/>
    <w:rsid w:val="005E2423"/>
    <w:rsid w:val="005E35D1"/>
    <w:rsid w:val="005E69CD"/>
    <w:rsid w:val="00600529"/>
    <w:rsid w:val="006017AC"/>
    <w:rsid w:val="00604D94"/>
    <w:rsid w:val="00605B07"/>
    <w:rsid w:val="00611FF7"/>
    <w:rsid w:val="00612E66"/>
    <w:rsid w:val="006151BF"/>
    <w:rsid w:val="00616874"/>
    <w:rsid w:val="00621197"/>
    <w:rsid w:val="006240CE"/>
    <w:rsid w:val="00624A0E"/>
    <w:rsid w:val="00626910"/>
    <w:rsid w:val="00631962"/>
    <w:rsid w:val="006325E4"/>
    <w:rsid w:val="006361D0"/>
    <w:rsid w:val="00636498"/>
    <w:rsid w:val="00641329"/>
    <w:rsid w:val="0064222D"/>
    <w:rsid w:val="00643F75"/>
    <w:rsid w:val="0065404C"/>
    <w:rsid w:val="00655167"/>
    <w:rsid w:val="00657546"/>
    <w:rsid w:val="00660011"/>
    <w:rsid w:val="00663B40"/>
    <w:rsid w:val="00664216"/>
    <w:rsid w:val="006666D2"/>
    <w:rsid w:val="0066725C"/>
    <w:rsid w:val="006703CB"/>
    <w:rsid w:val="0067079F"/>
    <w:rsid w:val="0067080C"/>
    <w:rsid w:val="00673C8F"/>
    <w:rsid w:val="0067753D"/>
    <w:rsid w:val="006807B8"/>
    <w:rsid w:val="00683748"/>
    <w:rsid w:val="00684683"/>
    <w:rsid w:val="0068716E"/>
    <w:rsid w:val="006925F6"/>
    <w:rsid w:val="00692822"/>
    <w:rsid w:val="006930D6"/>
    <w:rsid w:val="00693ABB"/>
    <w:rsid w:val="00693E3E"/>
    <w:rsid w:val="006945FD"/>
    <w:rsid w:val="00697945"/>
    <w:rsid w:val="006A2D46"/>
    <w:rsid w:val="006A39D0"/>
    <w:rsid w:val="006A6D89"/>
    <w:rsid w:val="006B737B"/>
    <w:rsid w:val="006C0EBA"/>
    <w:rsid w:val="006C3AF3"/>
    <w:rsid w:val="006C6E4F"/>
    <w:rsid w:val="006C7400"/>
    <w:rsid w:val="006D09AC"/>
    <w:rsid w:val="006D1AAA"/>
    <w:rsid w:val="006D2468"/>
    <w:rsid w:val="006D26B5"/>
    <w:rsid w:val="006D2A0D"/>
    <w:rsid w:val="006E09E7"/>
    <w:rsid w:val="006E198D"/>
    <w:rsid w:val="006E2277"/>
    <w:rsid w:val="006E3360"/>
    <w:rsid w:val="006E5C39"/>
    <w:rsid w:val="006E77B5"/>
    <w:rsid w:val="006F1B3E"/>
    <w:rsid w:val="006F1EFF"/>
    <w:rsid w:val="006F7B85"/>
    <w:rsid w:val="00714573"/>
    <w:rsid w:val="007157E6"/>
    <w:rsid w:val="007235DC"/>
    <w:rsid w:val="00726CA4"/>
    <w:rsid w:val="007319A3"/>
    <w:rsid w:val="00732F3A"/>
    <w:rsid w:val="00736766"/>
    <w:rsid w:val="0074030E"/>
    <w:rsid w:val="007437EE"/>
    <w:rsid w:val="007539D0"/>
    <w:rsid w:val="0075699F"/>
    <w:rsid w:val="00762742"/>
    <w:rsid w:val="007746D3"/>
    <w:rsid w:val="00774816"/>
    <w:rsid w:val="00785D9F"/>
    <w:rsid w:val="00790D78"/>
    <w:rsid w:val="007924DA"/>
    <w:rsid w:val="00795483"/>
    <w:rsid w:val="00796EA4"/>
    <w:rsid w:val="007A035A"/>
    <w:rsid w:val="007A3BFA"/>
    <w:rsid w:val="007A3EF1"/>
    <w:rsid w:val="007A6E87"/>
    <w:rsid w:val="007A6FDD"/>
    <w:rsid w:val="007A77E0"/>
    <w:rsid w:val="007B0F3A"/>
    <w:rsid w:val="007B2210"/>
    <w:rsid w:val="007B3A5D"/>
    <w:rsid w:val="007B448E"/>
    <w:rsid w:val="007B7F30"/>
    <w:rsid w:val="007C033A"/>
    <w:rsid w:val="007C21FF"/>
    <w:rsid w:val="007C44DC"/>
    <w:rsid w:val="007C4F0C"/>
    <w:rsid w:val="007C58B6"/>
    <w:rsid w:val="007C62FC"/>
    <w:rsid w:val="007C699C"/>
    <w:rsid w:val="007D4710"/>
    <w:rsid w:val="007E5A45"/>
    <w:rsid w:val="007F4551"/>
    <w:rsid w:val="007F7111"/>
    <w:rsid w:val="00801ABA"/>
    <w:rsid w:val="00801BC2"/>
    <w:rsid w:val="00802FB5"/>
    <w:rsid w:val="008049E5"/>
    <w:rsid w:val="00811220"/>
    <w:rsid w:val="008118AB"/>
    <w:rsid w:val="00814C19"/>
    <w:rsid w:val="008164E2"/>
    <w:rsid w:val="008169DF"/>
    <w:rsid w:val="00821FF8"/>
    <w:rsid w:val="008232E6"/>
    <w:rsid w:val="008248E1"/>
    <w:rsid w:val="00835407"/>
    <w:rsid w:val="0083756B"/>
    <w:rsid w:val="008438E8"/>
    <w:rsid w:val="00850678"/>
    <w:rsid w:val="00852332"/>
    <w:rsid w:val="00852BC7"/>
    <w:rsid w:val="00852F17"/>
    <w:rsid w:val="008563C1"/>
    <w:rsid w:val="00856727"/>
    <w:rsid w:val="008609B2"/>
    <w:rsid w:val="0086151D"/>
    <w:rsid w:val="00861B32"/>
    <w:rsid w:val="00861EE4"/>
    <w:rsid w:val="00861F41"/>
    <w:rsid w:val="00862ECC"/>
    <w:rsid w:val="0087262B"/>
    <w:rsid w:val="0087404A"/>
    <w:rsid w:val="00874AA4"/>
    <w:rsid w:val="008823EF"/>
    <w:rsid w:val="00884EDB"/>
    <w:rsid w:val="00884EE1"/>
    <w:rsid w:val="0089237C"/>
    <w:rsid w:val="00892940"/>
    <w:rsid w:val="0089760B"/>
    <w:rsid w:val="008A0CDE"/>
    <w:rsid w:val="008A11F2"/>
    <w:rsid w:val="008A5AA6"/>
    <w:rsid w:val="008A67B8"/>
    <w:rsid w:val="008A6881"/>
    <w:rsid w:val="008A6C5C"/>
    <w:rsid w:val="008B1469"/>
    <w:rsid w:val="008B1794"/>
    <w:rsid w:val="008B4C90"/>
    <w:rsid w:val="008B540C"/>
    <w:rsid w:val="008C18F1"/>
    <w:rsid w:val="008C3B3A"/>
    <w:rsid w:val="008C6F61"/>
    <w:rsid w:val="008D4755"/>
    <w:rsid w:val="008D5E97"/>
    <w:rsid w:val="008D7053"/>
    <w:rsid w:val="008E1451"/>
    <w:rsid w:val="008E3477"/>
    <w:rsid w:val="00900C16"/>
    <w:rsid w:val="00902623"/>
    <w:rsid w:val="00905646"/>
    <w:rsid w:val="00905AAC"/>
    <w:rsid w:val="0090641A"/>
    <w:rsid w:val="0091199B"/>
    <w:rsid w:val="0091721B"/>
    <w:rsid w:val="0091797B"/>
    <w:rsid w:val="00930C07"/>
    <w:rsid w:val="0093401A"/>
    <w:rsid w:val="00935196"/>
    <w:rsid w:val="00935426"/>
    <w:rsid w:val="00937657"/>
    <w:rsid w:val="009409AB"/>
    <w:rsid w:val="00940DF6"/>
    <w:rsid w:val="0094364C"/>
    <w:rsid w:val="009454AD"/>
    <w:rsid w:val="0094762E"/>
    <w:rsid w:val="00947C95"/>
    <w:rsid w:val="00947EA2"/>
    <w:rsid w:val="009556EA"/>
    <w:rsid w:val="00956E90"/>
    <w:rsid w:val="0096513E"/>
    <w:rsid w:val="0096722C"/>
    <w:rsid w:val="00967CCA"/>
    <w:rsid w:val="00971396"/>
    <w:rsid w:val="00973BB6"/>
    <w:rsid w:val="0097552C"/>
    <w:rsid w:val="009764B2"/>
    <w:rsid w:val="009772CE"/>
    <w:rsid w:val="0097788E"/>
    <w:rsid w:val="00980696"/>
    <w:rsid w:val="00980EE0"/>
    <w:rsid w:val="00981062"/>
    <w:rsid w:val="00982672"/>
    <w:rsid w:val="0098448C"/>
    <w:rsid w:val="009854D6"/>
    <w:rsid w:val="009914E9"/>
    <w:rsid w:val="00991D48"/>
    <w:rsid w:val="00993265"/>
    <w:rsid w:val="00993EC5"/>
    <w:rsid w:val="009950BE"/>
    <w:rsid w:val="00996B8D"/>
    <w:rsid w:val="00997103"/>
    <w:rsid w:val="009A09EF"/>
    <w:rsid w:val="009A2C6A"/>
    <w:rsid w:val="009A2D7B"/>
    <w:rsid w:val="009A3512"/>
    <w:rsid w:val="009A7548"/>
    <w:rsid w:val="009B24D0"/>
    <w:rsid w:val="009B506E"/>
    <w:rsid w:val="009B6DAC"/>
    <w:rsid w:val="009B7B49"/>
    <w:rsid w:val="009C33DA"/>
    <w:rsid w:val="009C7E62"/>
    <w:rsid w:val="009C7EB6"/>
    <w:rsid w:val="009D3D3C"/>
    <w:rsid w:val="009D66EF"/>
    <w:rsid w:val="009E3F8E"/>
    <w:rsid w:val="009E4CC4"/>
    <w:rsid w:val="009E640F"/>
    <w:rsid w:val="009F18FD"/>
    <w:rsid w:val="009F34A4"/>
    <w:rsid w:val="009F4F10"/>
    <w:rsid w:val="009F6C4D"/>
    <w:rsid w:val="00A03786"/>
    <w:rsid w:val="00A03A04"/>
    <w:rsid w:val="00A06CF7"/>
    <w:rsid w:val="00A119C6"/>
    <w:rsid w:val="00A132CC"/>
    <w:rsid w:val="00A14697"/>
    <w:rsid w:val="00A17DD8"/>
    <w:rsid w:val="00A210F8"/>
    <w:rsid w:val="00A230AB"/>
    <w:rsid w:val="00A2349A"/>
    <w:rsid w:val="00A24C08"/>
    <w:rsid w:val="00A26B87"/>
    <w:rsid w:val="00A34FFF"/>
    <w:rsid w:val="00A35A79"/>
    <w:rsid w:val="00A36E31"/>
    <w:rsid w:val="00A370F3"/>
    <w:rsid w:val="00A4291A"/>
    <w:rsid w:val="00A44702"/>
    <w:rsid w:val="00A4630A"/>
    <w:rsid w:val="00A5523E"/>
    <w:rsid w:val="00A552F5"/>
    <w:rsid w:val="00A60B15"/>
    <w:rsid w:val="00A6290A"/>
    <w:rsid w:val="00A6397F"/>
    <w:rsid w:val="00A64BBA"/>
    <w:rsid w:val="00A653D6"/>
    <w:rsid w:val="00A66D2F"/>
    <w:rsid w:val="00A67246"/>
    <w:rsid w:val="00A710C2"/>
    <w:rsid w:val="00A73296"/>
    <w:rsid w:val="00A765A1"/>
    <w:rsid w:val="00A80206"/>
    <w:rsid w:val="00A81780"/>
    <w:rsid w:val="00A84077"/>
    <w:rsid w:val="00A85FCB"/>
    <w:rsid w:val="00A86525"/>
    <w:rsid w:val="00A900CD"/>
    <w:rsid w:val="00A90CAF"/>
    <w:rsid w:val="00A90D0C"/>
    <w:rsid w:val="00A90D2C"/>
    <w:rsid w:val="00A90F67"/>
    <w:rsid w:val="00A96283"/>
    <w:rsid w:val="00A966F7"/>
    <w:rsid w:val="00AA0871"/>
    <w:rsid w:val="00AA3C71"/>
    <w:rsid w:val="00AB1867"/>
    <w:rsid w:val="00AB1C92"/>
    <w:rsid w:val="00AB1ED3"/>
    <w:rsid w:val="00AB5E66"/>
    <w:rsid w:val="00AC06EA"/>
    <w:rsid w:val="00AC1174"/>
    <w:rsid w:val="00AC7DC1"/>
    <w:rsid w:val="00AD212E"/>
    <w:rsid w:val="00AD3D0C"/>
    <w:rsid w:val="00AD58FD"/>
    <w:rsid w:val="00AD61F2"/>
    <w:rsid w:val="00AD7F88"/>
    <w:rsid w:val="00AE5345"/>
    <w:rsid w:val="00AE7A23"/>
    <w:rsid w:val="00AF00B8"/>
    <w:rsid w:val="00AF6AE8"/>
    <w:rsid w:val="00B019B5"/>
    <w:rsid w:val="00B03101"/>
    <w:rsid w:val="00B04448"/>
    <w:rsid w:val="00B12CB7"/>
    <w:rsid w:val="00B250B3"/>
    <w:rsid w:val="00B277F7"/>
    <w:rsid w:val="00B32A30"/>
    <w:rsid w:val="00B4123A"/>
    <w:rsid w:val="00B41510"/>
    <w:rsid w:val="00B42081"/>
    <w:rsid w:val="00B440D5"/>
    <w:rsid w:val="00B44E47"/>
    <w:rsid w:val="00B451F8"/>
    <w:rsid w:val="00B46691"/>
    <w:rsid w:val="00B473E4"/>
    <w:rsid w:val="00B47ECA"/>
    <w:rsid w:val="00B5378F"/>
    <w:rsid w:val="00B54484"/>
    <w:rsid w:val="00B55E36"/>
    <w:rsid w:val="00B60341"/>
    <w:rsid w:val="00B61142"/>
    <w:rsid w:val="00B61DBC"/>
    <w:rsid w:val="00B6262B"/>
    <w:rsid w:val="00B626EB"/>
    <w:rsid w:val="00B638CD"/>
    <w:rsid w:val="00B6589B"/>
    <w:rsid w:val="00B723AB"/>
    <w:rsid w:val="00B7393F"/>
    <w:rsid w:val="00B73AAB"/>
    <w:rsid w:val="00B7418A"/>
    <w:rsid w:val="00B74773"/>
    <w:rsid w:val="00B74BC9"/>
    <w:rsid w:val="00B8294A"/>
    <w:rsid w:val="00B82F6B"/>
    <w:rsid w:val="00B85F9C"/>
    <w:rsid w:val="00B86D2C"/>
    <w:rsid w:val="00B901C6"/>
    <w:rsid w:val="00B940A2"/>
    <w:rsid w:val="00BA3FB8"/>
    <w:rsid w:val="00BA41E4"/>
    <w:rsid w:val="00BA5A06"/>
    <w:rsid w:val="00BA71E3"/>
    <w:rsid w:val="00BA781C"/>
    <w:rsid w:val="00BB084E"/>
    <w:rsid w:val="00BB4070"/>
    <w:rsid w:val="00BB53FD"/>
    <w:rsid w:val="00BB6EAA"/>
    <w:rsid w:val="00BC6820"/>
    <w:rsid w:val="00BC75D4"/>
    <w:rsid w:val="00BD0F9F"/>
    <w:rsid w:val="00BD2FCF"/>
    <w:rsid w:val="00BD3CB8"/>
    <w:rsid w:val="00BD5A8E"/>
    <w:rsid w:val="00BE2588"/>
    <w:rsid w:val="00BE312E"/>
    <w:rsid w:val="00BF1037"/>
    <w:rsid w:val="00BF7AB5"/>
    <w:rsid w:val="00C0038A"/>
    <w:rsid w:val="00C0219C"/>
    <w:rsid w:val="00C02988"/>
    <w:rsid w:val="00C12B4F"/>
    <w:rsid w:val="00C13301"/>
    <w:rsid w:val="00C13657"/>
    <w:rsid w:val="00C1562F"/>
    <w:rsid w:val="00C15D6D"/>
    <w:rsid w:val="00C250C3"/>
    <w:rsid w:val="00C25CE4"/>
    <w:rsid w:val="00C305EF"/>
    <w:rsid w:val="00C33182"/>
    <w:rsid w:val="00C33CE1"/>
    <w:rsid w:val="00C35C10"/>
    <w:rsid w:val="00C3605F"/>
    <w:rsid w:val="00C4317C"/>
    <w:rsid w:val="00C4323A"/>
    <w:rsid w:val="00C432C3"/>
    <w:rsid w:val="00C5065A"/>
    <w:rsid w:val="00C522AC"/>
    <w:rsid w:val="00C53B3C"/>
    <w:rsid w:val="00C54267"/>
    <w:rsid w:val="00C56AAD"/>
    <w:rsid w:val="00C60186"/>
    <w:rsid w:val="00C61931"/>
    <w:rsid w:val="00C62FA5"/>
    <w:rsid w:val="00C666D7"/>
    <w:rsid w:val="00C70673"/>
    <w:rsid w:val="00C76438"/>
    <w:rsid w:val="00C7795D"/>
    <w:rsid w:val="00C80AA7"/>
    <w:rsid w:val="00C8161A"/>
    <w:rsid w:val="00C82F08"/>
    <w:rsid w:val="00C83C8F"/>
    <w:rsid w:val="00C91422"/>
    <w:rsid w:val="00C9272E"/>
    <w:rsid w:val="00C93782"/>
    <w:rsid w:val="00C93D07"/>
    <w:rsid w:val="00C94744"/>
    <w:rsid w:val="00C96A60"/>
    <w:rsid w:val="00CA2A36"/>
    <w:rsid w:val="00CA6802"/>
    <w:rsid w:val="00CB5244"/>
    <w:rsid w:val="00CB66BB"/>
    <w:rsid w:val="00CC0637"/>
    <w:rsid w:val="00CC17AA"/>
    <w:rsid w:val="00CC3D19"/>
    <w:rsid w:val="00CC3D97"/>
    <w:rsid w:val="00CC5DFD"/>
    <w:rsid w:val="00CC6E11"/>
    <w:rsid w:val="00CC70C7"/>
    <w:rsid w:val="00CD3443"/>
    <w:rsid w:val="00CD7106"/>
    <w:rsid w:val="00CE07A6"/>
    <w:rsid w:val="00CE2268"/>
    <w:rsid w:val="00CE2AC6"/>
    <w:rsid w:val="00CE7C29"/>
    <w:rsid w:val="00D014F0"/>
    <w:rsid w:val="00D01ECC"/>
    <w:rsid w:val="00D03F18"/>
    <w:rsid w:val="00D04B96"/>
    <w:rsid w:val="00D05ECF"/>
    <w:rsid w:val="00D07BA5"/>
    <w:rsid w:val="00D13D4C"/>
    <w:rsid w:val="00D1592C"/>
    <w:rsid w:val="00D16743"/>
    <w:rsid w:val="00D20199"/>
    <w:rsid w:val="00D20B88"/>
    <w:rsid w:val="00D213F4"/>
    <w:rsid w:val="00D222CA"/>
    <w:rsid w:val="00D226C7"/>
    <w:rsid w:val="00D32B40"/>
    <w:rsid w:val="00D35BAB"/>
    <w:rsid w:val="00D3606B"/>
    <w:rsid w:val="00D37425"/>
    <w:rsid w:val="00D41B01"/>
    <w:rsid w:val="00D43EFF"/>
    <w:rsid w:val="00D447B6"/>
    <w:rsid w:val="00D4656B"/>
    <w:rsid w:val="00D46FDF"/>
    <w:rsid w:val="00D54E0D"/>
    <w:rsid w:val="00D54E82"/>
    <w:rsid w:val="00D57824"/>
    <w:rsid w:val="00D624C2"/>
    <w:rsid w:val="00D6310F"/>
    <w:rsid w:val="00D67DC6"/>
    <w:rsid w:val="00D720D5"/>
    <w:rsid w:val="00D72ACB"/>
    <w:rsid w:val="00D73BE8"/>
    <w:rsid w:val="00D75E5C"/>
    <w:rsid w:val="00D763C7"/>
    <w:rsid w:val="00D76F75"/>
    <w:rsid w:val="00D8047B"/>
    <w:rsid w:val="00D826E0"/>
    <w:rsid w:val="00D832A8"/>
    <w:rsid w:val="00D84E6F"/>
    <w:rsid w:val="00D86897"/>
    <w:rsid w:val="00D86958"/>
    <w:rsid w:val="00D96FC8"/>
    <w:rsid w:val="00D9786D"/>
    <w:rsid w:val="00DA32CA"/>
    <w:rsid w:val="00DB1F82"/>
    <w:rsid w:val="00DB4693"/>
    <w:rsid w:val="00DC0863"/>
    <w:rsid w:val="00DC4FAD"/>
    <w:rsid w:val="00DC767D"/>
    <w:rsid w:val="00DD3788"/>
    <w:rsid w:val="00DE1558"/>
    <w:rsid w:val="00DE1DAC"/>
    <w:rsid w:val="00DE63BF"/>
    <w:rsid w:val="00DE72ED"/>
    <w:rsid w:val="00DF138D"/>
    <w:rsid w:val="00DF698F"/>
    <w:rsid w:val="00E00196"/>
    <w:rsid w:val="00E00487"/>
    <w:rsid w:val="00E011A3"/>
    <w:rsid w:val="00E04C5A"/>
    <w:rsid w:val="00E05016"/>
    <w:rsid w:val="00E07712"/>
    <w:rsid w:val="00E10310"/>
    <w:rsid w:val="00E20EFF"/>
    <w:rsid w:val="00E23066"/>
    <w:rsid w:val="00E267E3"/>
    <w:rsid w:val="00E26FF8"/>
    <w:rsid w:val="00E27465"/>
    <w:rsid w:val="00E33473"/>
    <w:rsid w:val="00E34801"/>
    <w:rsid w:val="00E34DE9"/>
    <w:rsid w:val="00E3629C"/>
    <w:rsid w:val="00E36F56"/>
    <w:rsid w:val="00E373B1"/>
    <w:rsid w:val="00E45111"/>
    <w:rsid w:val="00E45A15"/>
    <w:rsid w:val="00E47E00"/>
    <w:rsid w:val="00E50416"/>
    <w:rsid w:val="00E511C3"/>
    <w:rsid w:val="00E512DA"/>
    <w:rsid w:val="00E52F58"/>
    <w:rsid w:val="00E6015C"/>
    <w:rsid w:val="00E60A34"/>
    <w:rsid w:val="00E61E74"/>
    <w:rsid w:val="00E6407D"/>
    <w:rsid w:val="00E65E4D"/>
    <w:rsid w:val="00E6662B"/>
    <w:rsid w:val="00E70817"/>
    <w:rsid w:val="00E74B42"/>
    <w:rsid w:val="00E74E24"/>
    <w:rsid w:val="00E77B6C"/>
    <w:rsid w:val="00E8180F"/>
    <w:rsid w:val="00E824B6"/>
    <w:rsid w:val="00E8450C"/>
    <w:rsid w:val="00E85A4F"/>
    <w:rsid w:val="00E86A37"/>
    <w:rsid w:val="00E87CFD"/>
    <w:rsid w:val="00E92141"/>
    <w:rsid w:val="00E941F3"/>
    <w:rsid w:val="00E95D94"/>
    <w:rsid w:val="00EA0DCF"/>
    <w:rsid w:val="00EA1FFB"/>
    <w:rsid w:val="00EB504E"/>
    <w:rsid w:val="00EB5B2A"/>
    <w:rsid w:val="00EC0A68"/>
    <w:rsid w:val="00EC27D2"/>
    <w:rsid w:val="00EC6804"/>
    <w:rsid w:val="00EC6D9B"/>
    <w:rsid w:val="00ED0968"/>
    <w:rsid w:val="00ED19A8"/>
    <w:rsid w:val="00ED2FDC"/>
    <w:rsid w:val="00ED4728"/>
    <w:rsid w:val="00ED6EC4"/>
    <w:rsid w:val="00ED7E92"/>
    <w:rsid w:val="00EE3710"/>
    <w:rsid w:val="00EE4140"/>
    <w:rsid w:val="00EE6035"/>
    <w:rsid w:val="00EE66CA"/>
    <w:rsid w:val="00EE7BEA"/>
    <w:rsid w:val="00EF2FF9"/>
    <w:rsid w:val="00EF3894"/>
    <w:rsid w:val="00EF4AA6"/>
    <w:rsid w:val="00F04D4B"/>
    <w:rsid w:val="00F07BD7"/>
    <w:rsid w:val="00F10D4E"/>
    <w:rsid w:val="00F119A2"/>
    <w:rsid w:val="00F12352"/>
    <w:rsid w:val="00F128A9"/>
    <w:rsid w:val="00F142B1"/>
    <w:rsid w:val="00F14835"/>
    <w:rsid w:val="00F15367"/>
    <w:rsid w:val="00F15966"/>
    <w:rsid w:val="00F2478B"/>
    <w:rsid w:val="00F2564B"/>
    <w:rsid w:val="00F375F1"/>
    <w:rsid w:val="00F41C42"/>
    <w:rsid w:val="00F44DD2"/>
    <w:rsid w:val="00F477BD"/>
    <w:rsid w:val="00F47C9A"/>
    <w:rsid w:val="00F5623C"/>
    <w:rsid w:val="00F5696C"/>
    <w:rsid w:val="00F6125A"/>
    <w:rsid w:val="00F61A48"/>
    <w:rsid w:val="00F6663F"/>
    <w:rsid w:val="00F66F84"/>
    <w:rsid w:val="00F7297C"/>
    <w:rsid w:val="00F7324F"/>
    <w:rsid w:val="00F73936"/>
    <w:rsid w:val="00F74B78"/>
    <w:rsid w:val="00F7525A"/>
    <w:rsid w:val="00F76A3A"/>
    <w:rsid w:val="00F8035F"/>
    <w:rsid w:val="00F82E79"/>
    <w:rsid w:val="00F82EC1"/>
    <w:rsid w:val="00F8356E"/>
    <w:rsid w:val="00F858AE"/>
    <w:rsid w:val="00F90472"/>
    <w:rsid w:val="00F92226"/>
    <w:rsid w:val="00F93A77"/>
    <w:rsid w:val="00F97014"/>
    <w:rsid w:val="00FA5053"/>
    <w:rsid w:val="00FA5A1B"/>
    <w:rsid w:val="00FA66AE"/>
    <w:rsid w:val="00FA75C1"/>
    <w:rsid w:val="00FB7D4E"/>
    <w:rsid w:val="00FC51B5"/>
    <w:rsid w:val="00FD477A"/>
    <w:rsid w:val="00FD6886"/>
    <w:rsid w:val="00FE3B4E"/>
    <w:rsid w:val="00FE75FF"/>
    <w:rsid w:val="00FE7B10"/>
    <w:rsid w:val="00FF61A4"/>
    <w:rsid w:val="00FF6A08"/>
    <w:rsid w:val="01359212"/>
    <w:rsid w:val="017994F4"/>
    <w:rsid w:val="01B02CF5"/>
    <w:rsid w:val="02550E41"/>
    <w:rsid w:val="02709DFE"/>
    <w:rsid w:val="052875CA"/>
    <w:rsid w:val="059B0FFD"/>
    <w:rsid w:val="06C2B6AF"/>
    <w:rsid w:val="0724D8EB"/>
    <w:rsid w:val="096217BC"/>
    <w:rsid w:val="0A103DC1"/>
    <w:rsid w:val="0A124486"/>
    <w:rsid w:val="0B7D8B90"/>
    <w:rsid w:val="0E1AFFBC"/>
    <w:rsid w:val="0E56D098"/>
    <w:rsid w:val="12588CB6"/>
    <w:rsid w:val="14F1E010"/>
    <w:rsid w:val="15DCC548"/>
    <w:rsid w:val="1648BA20"/>
    <w:rsid w:val="167C10D6"/>
    <w:rsid w:val="167E522C"/>
    <w:rsid w:val="18B5A4F5"/>
    <w:rsid w:val="1962E1BC"/>
    <w:rsid w:val="1ABA758A"/>
    <w:rsid w:val="1C5645EB"/>
    <w:rsid w:val="1D1ED0C9"/>
    <w:rsid w:val="1D8A76DE"/>
    <w:rsid w:val="1DBC07E7"/>
    <w:rsid w:val="1EDE502C"/>
    <w:rsid w:val="1F24E679"/>
    <w:rsid w:val="1F26473F"/>
    <w:rsid w:val="1FDACB86"/>
    <w:rsid w:val="20399F7B"/>
    <w:rsid w:val="20C898CD"/>
    <w:rsid w:val="2170B1CE"/>
    <w:rsid w:val="21E31F79"/>
    <w:rsid w:val="23F9B862"/>
    <w:rsid w:val="247AA05C"/>
    <w:rsid w:val="24A85290"/>
    <w:rsid w:val="25535100"/>
    <w:rsid w:val="2945581D"/>
    <w:rsid w:val="33917C9D"/>
    <w:rsid w:val="35080FE6"/>
    <w:rsid w:val="35C38018"/>
    <w:rsid w:val="382D4406"/>
    <w:rsid w:val="3990B88D"/>
    <w:rsid w:val="39DDB8CB"/>
    <w:rsid w:val="3BA1C77F"/>
    <w:rsid w:val="3C2A167C"/>
    <w:rsid w:val="3C2F005E"/>
    <w:rsid w:val="3C59FCCF"/>
    <w:rsid w:val="3C946B61"/>
    <w:rsid w:val="3CFC09D4"/>
    <w:rsid w:val="3DC07CF8"/>
    <w:rsid w:val="436CB7B1"/>
    <w:rsid w:val="437645AD"/>
    <w:rsid w:val="43B0290F"/>
    <w:rsid w:val="440ACC55"/>
    <w:rsid w:val="445E8CE2"/>
    <w:rsid w:val="484028D4"/>
    <w:rsid w:val="4A0D8A3E"/>
    <w:rsid w:val="4B36C41E"/>
    <w:rsid w:val="4C24EE2D"/>
    <w:rsid w:val="4FBB8451"/>
    <w:rsid w:val="50D1DB50"/>
    <w:rsid w:val="524AD268"/>
    <w:rsid w:val="53581DEB"/>
    <w:rsid w:val="54330845"/>
    <w:rsid w:val="543BB481"/>
    <w:rsid w:val="565FBA19"/>
    <w:rsid w:val="58581D9E"/>
    <w:rsid w:val="5A72A047"/>
    <w:rsid w:val="5BFCDD97"/>
    <w:rsid w:val="5DEB89E0"/>
    <w:rsid w:val="5E6FBC02"/>
    <w:rsid w:val="5ED3FCFD"/>
    <w:rsid w:val="5F62E1E6"/>
    <w:rsid w:val="5F6E4D00"/>
    <w:rsid w:val="60AD1408"/>
    <w:rsid w:val="6224829D"/>
    <w:rsid w:val="62F2C2D7"/>
    <w:rsid w:val="63CCED33"/>
    <w:rsid w:val="65451B10"/>
    <w:rsid w:val="664FEDF0"/>
    <w:rsid w:val="676DF3CB"/>
    <w:rsid w:val="6974D2C9"/>
    <w:rsid w:val="6A9E3DC9"/>
    <w:rsid w:val="6B277F52"/>
    <w:rsid w:val="6BA375CC"/>
    <w:rsid w:val="6C11BD18"/>
    <w:rsid w:val="6C90D010"/>
    <w:rsid w:val="6DB15B85"/>
    <w:rsid w:val="6DC40CF2"/>
    <w:rsid w:val="6F0DBD28"/>
    <w:rsid w:val="70617058"/>
    <w:rsid w:val="70E5EAE9"/>
    <w:rsid w:val="710BC52E"/>
    <w:rsid w:val="7198CAF0"/>
    <w:rsid w:val="7424BFFB"/>
    <w:rsid w:val="744365F0"/>
    <w:rsid w:val="74686549"/>
    <w:rsid w:val="7491AB2B"/>
    <w:rsid w:val="778CB1C3"/>
    <w:rsid w:val="77AEB737"/>
    <w:rsid w:val="77C94BED"/>
    <w:rsid w:val="7AD3E58F"/>
    <w:rsid w:val="7C9CBD10"/>
    <w:rsid w:val="7D83A000"/>
    <w:rsid w:val="7DE419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5E9342EF-FE01-4E05-BA2B-CE2EE1B4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9E7"/>
  </w:style>
  <w:style w:type="paragraph" w:styleId="Heading1">
    <w:name w:val="heading 1"/>
    <w:aliases w:val="Naslov 1 Strategija"/>
    <w:basedOn w:val="Normal"/>
    <w:next w:val="Normal"/>
    <w:link w:val="Heading1Char"/>
    <w:uiPriority w:val="9"/>
    <w:qFormat/>
    <w:rsid w:val="00CC0637"/>
    <w:pPr>
      <w:keepNext/>
      <w:keepLines/>
      <w:spacing w:before="120" w:after="240" w:line="271" w:lineRule="auto"/>
      <w:outlineLvl w:val="0"/>
    </w:pPr>
    <w:rPr>
      <w:rFonts w:ascii="Times New Roman" w:eastAsiaTheme="majorEastAsia" w:hAnsi="Times New Roman" w:cstheme="majorBidi"/>
      <w:b/>
      <w:sz w:val="28"/>
      <w:szCs w:val="32"/>
    </w:rPr>
  </w:style>
  <w:style w:type="paragraph" w:styleId="Heading2">
    <w:name w:val="heading 2"/>
    <w:aliases w:val="Podnaslov Strategija"/>
    <w:basedOn w:val="Normal"/>
    <w:next w:val="Normal"/>
    <w:link w:val="Heading2Char"/>
    <w:uiPriority w:val="9"/>
    <w:unhideWhenUsed/>
    <w:qFormat/>
    <w:rsid w:val="00850678"/>
    <w:pPr>
      <w:keepNext/>
      <w:keepLines/>
      <w:spacing w:before="120" w:after="120" w:line="271"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50678"/>
    <w:pPr>
      <w:keepNext/>
      <w:keepLines/>
      <w:spacing w:before="40" w:after="0" w:line="271"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2577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577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7C3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3B3A"/>
    <w:rPr>
      <w:color w:val="0563C1" w:themeColor="hyperlink"/>
      <w:u w:val="single"/>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ft,fn"/>
    <w:basedOn w:val="Normal"/>
    <w:link w:val="FootnoteTextChar"/>
    <w:uiPriority w:val="99"/>
    <w:unhideWhenUsed/>
    <w:qFormat/>
    <w:rsid w:val="008C3B3A"/>
    <w:pPr>
      <w:spacing w:after="0" w:line="240" w:lineRule="auto"/>
    </w:pPr>
    <w:rPr>
      <w:rFonts w:ascii="Times New Roman" w:hAnsi="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8C3B3A"/>
    <w:rPr>
      <w:rFonts w:ascii="Times New Roman" w:hAnsi="Times New Roman"/>
      <w:sz w:val="20"/>
      <w:szCs w:val="20"/>
    </w:rPr>
  </w:style>
  <w:style w:type="character" w:styleId="FootnoteReference">
    <w:name w:val="footnote reference"/>
    <w:basedOn w:val="DefaultParagraphFont"/>
    <w:uiPriority w:val="99"/>
    <w:unhideWhenUsed/>
    <w:rsid w:val="008C3B3A"/>
    <w:rPr>
      <w:vertAlign w:val="superscript"/>
    </w:rPr>
  </w:style>
  <w:style w:type="paragraph" w:styleId="ListParagraph">
    <w:name w:val="List Paragraph"/>
    <w:basedOn w:val="Normal"/>
    <w:link w:val="ListParagraphChar"/>
    <w:uiPriority w:val="34"/>
    <w:qFormat/>
    <w:rsid w:val="008C3B3A"/>
    <w:pPr>
      <w:ind w:left="720"/>
      <w:contextualSpacing/>
    </w:pPr>
  </w:style>
  <w:style w:type="character" w:customStyle="1" w:styleId="Stil11pt">
    <w:name w:val="Stil 11 pt"/>
    <w:rsid w:val="008C3B3A"/>
    <w:rPr>
      <w:sz w:val="22"/>
    </w:rPr>
  </w:style>
  <w:style w:type="table" w:styleId="GridTable1Light-Accent1">
    <w:name w:val="Grid Table 1 Light Accent 1"/>
    <w:basedOn w:val="TableNormal"/>
    <w:uiPriority w:val="46"/>
    <w:rsid w:val="00D75E5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621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197"/>
    <w:rPr>
      <w:rFonts w:ascii="Segoe UI" w:hAnsi="Segoe UI" w:cs="Segoe UI"/>
      <w:sz w:val="18"/>
      <w:szCs w:val="18"/>
    </w:rPr>
  </w:style>
  <w:style w:type="character" w:styleId="CommentReference">
    <w:name w:val="annotation reference"/>
    <w:basedOn w:val="DefaultParagraphFont"/>
    <w:uiPriority w:val="99"/>
    <w:semiHidden/>
    <w:unhideWhenUsed/>
    <w:rsid w:val="00621197"/>
    <w:rPr>
      <w:sz w:val="16"/>
      <w:szCs w:val="16"/>
    </w:rPr>
  </w:style>
  <w:style w:type="paragraph" w:styleId="CommentText">
    <w:name w:val="annotation text"/>
    <w:basedOn w:val="Normal"/>
    <w:link w:val="CommentTextChar"/>
    <w:uiPriority w:val="99"/>
    <w:unhideWhenUsed/>
    <w:rsid w:val="0062119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21197"/>
    <w:rPr>
      <w:rFonts w:ascii="Times New Roman" w:eastAsia="Times New Roman" w:hAnsi="Times New Roman" w:cs="Times New Roman"/>
      <w:sz w:val="20"/>
      <w:szCs w:val="20"/>
    </w:rPr>
  </w:style>
  <w:style w:type="paragraph" w:customStyle="1" w:styleId="posebnicilj">
    <w:name w:val="posebni cilj"/>
    <w:basedOn w:val="ListParagraph"/>
    <w:link w:val="posebniciljChar"/>
    <w:qFormat/>
    <w:rsid w:val="00683748"/>
    <w:pPr>
      <w:numPr>
        <w:numId w:val="18"/>
      </w:numPr>
    </w:pPr>
    <w:rPr>
      <w:rFonts w:ascii="Times New Roman" w:hAnsi="Times New Roman" w:cs="Times New Roman"/>
      <w:b/>
      <w:color w:val="1F4E79" w:themeColor="accent1" w:themeShade="80"/>
      <w:sz w:val="24"/>
      <w:szCs w:val="24"/>
    </w:rPr>
  </w:style>
  <w:style w:type="character" w:customStyle="1" w:styleId="posebniciljChar">
    <w:name w:val="posebni cilj Char"/>
    <w:basedOn w:val="DefaultParagraphFont"/>
    <w:link w:val="posebnicilj"/>
    <w:rsid w:val="00683748"/>
    <w:rPr>
      <w:rFonts w:ascii="Times New Roman" w:hAnsi="Times New Roman" w:cs="Times New Roman"/>
      <w:b/>
      <w:color w:val="1F4E79" w:themeColor="accent1" w:themeShade="80"/>
      <w:sz w:val="24"/>
      <w:szCs w:val="24"/>
    </w:rPr>
  </w:style>
  <w:style w:type="table" w:customStyle="1" w:styleId="TableGrid3">
    <w:name w:val="Table Grid3"/>
    <w:basedOn w:val="TableNormal"/>
    <w:next w:val="TableGrid"/>
    <w:uiPriority w:val="39"/>
    <w:rsid w:val="0094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4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454AD"/>
  </w:style>
  <w:style w:type="table" w:customStyle="1" w:styleId="TableGrid2">
    <w:name w:val="Table Grid2"/>
    <w:basedOn w:val="TableNormal"/>
    <w:next w:val="TableGrid"/>
    <w:uiPriority w:val="39"/>
    <w:rsid w:val="0095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477"/>
  </w:style>
  <w:style w:type="paragraph" w:styleId="Footer">
    <w:name w:val="footer"/>
    <w:basedOn w:val="Normal"/>
    <w:link w:val="FooterChar"/>
    <w:uiPriority w:val="99"/>
    <w:unhideWhenUsed/>
    <w:rsid w:val="008E3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477"/>
  </w:style>
  <w:style w:type="table" w:customStyle="1" w:styleId="TableGrid11">
    <w:name w:val="Table Grid11"/>
    <w:basedOn w:val="TableNormal"/>
    <w:next w:val="TableGrid"/>
    <w:uiPriority w:val="39"/>
    <w:rsid w:val="0064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2F5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2F58"/>
    <w:rPr>
      <w:rFonts w:ascii="Times New Roman" w:eastAsia="Times New Roman" w:hAnsi="Times New Roman" w:cs="Times New Roman"/>
      <w:b/>
      <w:bCs/>
      <w:sz w:val="20"/>
      <w:szCs w:val="20"/>
    </w:rPr>
  </w:style>
  <w:style w:type="paragraph" w:styleId="Revision">
    <w:name w:val="Revision"/>
    <w:hidden/>
    <w:uiPriority w:val="99"/>
    <w:semiHidden/>
    <w:rsid w:val="005648F2"/>
    <w:pPr>
      <w:spacing w:after="0" w:line="240" w:lineRule="auto"/>
    </w:pPr>
  </w:style>
  <w:style w:type="paragraph" w:styleId="PlainText">
    <w:name w:val="Plain Text"/>
    <w:basedOn w:val="Normal"/>
    <w:link w:val="PlainTextChar"/>
    <w:uiPriority w:val="99"/>
    <w:unhideWhenUsed/>
    <w:rsid w:val="008C18F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C18F1"/>
    <w:rPr>
      <w:rFonts w:ascii="Calibri" w:hAnsi="Calibri"/>
      <w:szCs w:val="21"/>
    </w:rPr>
  </w:style>
  <w:style w:type="character" w:customStyle="1" w:styleId="UnresolvedMention">
    <w:name w:val="Unresolved Mention"/>
    <w:basedOn w:val="DefaultParagraphFont"/>
    <w:uiPriority w:val="99"/>
    <w:semiHidden/>
    <w:unhideWhenUsed/>
    <w:rsid w:val="00E267E3"/>
    <w:rPr>
      <w:color w:val="605E5C"/>
      <w:shd w:val="clear" w:color="auto" w:fill="E1DFDD"/>
    </w:rPr>
  </w:style>
  <w:style w:type="character" w:customStyle="1" w:styleId="Heading1Char">
    <w:name w:val="Heading 1 Char"/>
    <w:aliases w:val="Naslov 1 Strategija Char"/>
    <w:basedOn w:val="DefaultParagraphFont"/>
    <w:link w:val="Heading1"/>
    <w:uiPriority w:val="9"/>
    <w:rsid w:val="00CC0637"/>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850678"/>
    <w:pPr>
      <w:outlineLvl w:val="9"/>
    </w:pPr>
    <w:rPr>
      <w:lang w:val="en-US"/>
    </w:rPr>
  </w:style>
  <w:style w:type="character" w:customStyle="1" w:styleId="Heading2Char">
    <w:name w:val="Heading 2 Char"/>
    <w:aliases w:val="Podnaslov Strategija Char"/>
    <w:basedOn w:val="DefaultParagraphFont"/>
    <w:link w:val="Heading2"/>
    <w:uiPriority w:val="9"/>
    <w:rsid w:val="0085067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50678"/>
    <w:rPr>
      <w:rFonts w:ascii="Times New Roman" w:eastAsiaTheme="majorEastAsia" w:hAnsi="Times New Roman" w:cstheme="majorBidi"/>
      <w:b/>
      <w:sz w:val="24"/>
      <w:szCs w:val="24"/>
    </w:rPr>
  </w:style>
  <w:style w:type="paragraph" w:styleId="TOC1">
    <w:name w:val="toc 1"/>
    <w:basedOn w:val="Normal"/>
    <w:next w:val="Normal"/>
    <w:autoRedefine/>
    <w:uiPriority w:val="39"/>
    <w:unhideWhenUsed/>
    <w:rsid w:val="00A03786"/>
    <w:pPr>
      <w:spacing w:after="100"/>
    </w:pPr>
    <w:rPr>
      <w:rFonts w:ascii="Times New Roman" w:hAnsi="Times New Roman"/>
      <w:b/>
    </w:rPr>
  </w:style>
  <w:style w:type="paragraph" w:styleId="TOC2">
    <w:name w:val="toc 2"/>
    <w:basedOn w:val="Normal"/>
    <w:next w:val="Normal"/>
    <w:autoRedefine/>
    <w:uiPriority w:val="39"/>
    <w:unhideWhenUsed/>
    <w:rsid w:val="00A03786"/>
    <w:pPr>
      <w:spacing w:after="100"/>
      <w:ind w:left="220"/>
    </w:pPr>
    <w:rPr>
      <w:rFonts w:ascii="Times New Roman" w:hAnsi="Times New Roman"/>
    </w:rPr>
  </w:style>
  <w:style w:type="paragraph" w:styleId="TOC3">
    <w:name w:val="toc 3"/>
    <w:basedOn w:val="Normal"/>
    <w:next w:val="Normal"/>
    <w:autoRedefine/>
    <w:uiPriority w:val="39"/>
    <w:unhideWhenUsed/>
    <w:rsid w:val="00A03786"/>
    <w:pPr>
      <w:spacing w:after="100"/>
      <w:ind w:left="440"/>
    </w:pPr>
    <w:rPr>
      <w:rFonts w:ascii="Times New Roman" w:hAnsi="Times New Roman"/>
    </w:rPr>
  </w:style>
  <w:style w:type="character" w:customStyle="1" w:styleId="Heading4Char">
    <w:name w:val="Heading 4 Char"/>
    <w:basedOn w:val="DefaultParagraphFont"/>
    <w:link w:val="Heading4"/>
    <w:uiPriority w:val="9"/>
    <w:rsid w:val="0025770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5770D"/>
    <w:rPr>
      <w:rFonts w:asciiTheme="majorHAnsi" w:eastAsiaTheme="majorEastAsia" w:hAnsiTheme="majorHAnsi" w:cstheme="majorBidi"/>
      <w:color w:val="2E74B5" w:themeColor="accent1" w:themeShade="BF"/>
    </w:rPr>
  </w:style>
  <w:style w:type="table" w:customStyle="1" w:styleId="Style1Vita33">
    <w:name w:val="Style1_Vita33"/>
    <w:basedOn w:val="TableNormal"/>
    <w:uiPriority w:val="99"/>
    <w:rsid w:val="00940DF6"/>
    <w:pPr>
      <w:spacing w:before="40" w:after="40" w:line="276" w:lineRule="auto"/>
      <w:jc w:val="center"/>
    </w:pPr>
    <w:rPr>
      <w:rFonts w:ascii="Verdana" w:eastAsia="MS Mincho" w:hAnsi="Verdana" w:cs="Arial"/>
      <w:sz w:val="16"/>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Verdana" w:hAnsi="Verdana"/>
        <w:b/>
        <w:color w:val="FFFFFF"/>
        <w:sz w:val="16"/>
      </w:rPr>
      <w:tblPr/>
      <w:tcPr>
        <w:shd w:val="clear" w:color="auto" w:fill="538135"/>
        <w:vAlign w:val="center"/>
      </w:tcPr>
    </w:tblStylePr>
  </w:style>
  <w:style w:type="table" w:customStyle="1" w:styleId="Style1Vita32">
    <w:name w:val="Style1_Vita32"/>
    <w:basedOn w:val="TableNormal"/>
    <w:uiPriority w:val="99"/>
    <w:rsid w:val="00940DF6"/>
    <w:pPr>
      <w:spacing w:before="40" w:after="40" w:line="276" w:lineRule="auto"/>
      <w:jc w:val="center"/>
    </w:pPr>
    <w:rPr>
      <w:rFonts w:ascii="Verdana" w:eastAsia="MS Mincho" w:hAnsi="Verdana" w:cs="Arial"/>
      <w:sz w:val="16"/>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Verdana" w:hAnsi="Verdana"/>
        <w:b/>
        <w:color w:val="FFFFFF"/>
        <w:sz w:val="16"/>
      </w:rPr>
      <w:tblPr/>
      <w:tcPr>
        <w:shd w:val="clear" w:color="auto" w:fill="538135"/>
        <w:vAlign w:val="center"/>
      </w:tcPr>
    </w:tblStylePr>
  </w:style>
  <w:style w:type="table" w:styleId="ListTable3-Accent5">
    <w:name w:val="List Table 3 Accent 5"/>
    <w:basedOn w:val="TableNormal"/>
    <w:uiPriority w:val="48"/>
    <w:rsid w:val="00940DF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NoList1">
    <w:name w:val="No List1"/>
    <w:next w:val="NoList"/>
    <w:uiPriority w:val="99"/>
    <w:semiHidden/>
    <w:unhideWhenUsed/>
    <w:rsid w:val="003C4E20"/>
  </w:style>
  <w:style w:type="character" w:customStyle="1" w:styleId="UnresolvedMention1">
    <w:name w:val="Unresolved Mention1"/>
    <w:basedOn w:val="DefaultParagraphFont"/>
    <w:uiPriority w:val="99"/>
    <w:semiHidden/>
    <w:unhideWhenUsed/>
    <w:rsid w:val="003C4E20"/>
    <w:rPr>
      <w:color w:val="605E5C"/>
      <w:shd w:val="clear" w:color="auto" w:fill="E1DFDD"/>
    </w:rPr>
  </w:style>
  <w:style w:type="character" w:customStyle="1" w:styleId="contentpasted0">
    <w:name w:val="contentpasted0"/>
    <w:basedOn w:val="DefaultParagraphFont"/>
    <w:rsid w:val="003C4E20"/>
  </w:style>
  <w:style w:type="character" w:styleId="FollowedHyperlink">
    <w:name w:val="FollowedHyperlink"/>
    <w:basedOn w:val="DefaultParagraphFont"/>
    <w:uiPriority w:val="99"/>
    <w:semiHidden/>
    <w:unhideWhenUsed/>
    <w:rsid w:val="003C4E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07436">
      <w:bodyDiv w:val="1"/>
      <w:marLeft w:val="0"/>
      <w:marRight w:val="0"/>
      <w:marTop w:val="0"/>
      <w:marBottom w:val="0"/>
      <w:divBdr>
        <w:top w:val="none" w:sz="0" w:space="0" w:color="auto"/>
        <w:left w:val="none" w:sz="0" w:space="0" w:color="auto"/>
        <w:bottom w:val="none" w:sz="0" w:space="0" w:color="auto"/>
        <w:right w:val="none" w:sz="0" w:space="0" w:color="auto"/>
      </w:divBdr>
    </w:div>
    <w:div w:id="1119253171">
      <w:bodyDiv w:val="1"/>
      <w:marLeft w:val="0"/>
      <w:marRight w:val="0"/>
      <w:marTop w:val="0"/>
      <w:marBottom w:val="0"/>
      <w:divBdr>
        <w:top w:val="none" w:sz="0" w:space="0" w:color="auto"/>
        <w:left w:val="none" w:sz="0" w:space="0" w:color="auto"/>
        <w:bottom w:val="none" w:sz="0" w:space="0" w:color="auto"/>
        <w:right w:val="none" w:sz="0" w:space="0" w:color="auto"/>
      </w:divBdr>
    </w:div>
    <w:div w:id="1314674330">
      <w:bodyDiv w:val="1"/>
      <w:marLeft w:val="0"/>
      <w:marRight w:val="0"/>
      <w:marTop w:val="0"/>
      <w:marBottom w:val="0"/>
      <w:divBdr>
        <w:top w:val="none" w:sz="0" w:space="0" w:color="auto"/>
        <w:left w:val="none" w:sz="0" w:space="0" w:color="auto"/>
        <w:bottom w:val="none" w:sz="0" w:space="0" w:color="auto"/>
        <w:right w:val="none" w:sz="0" w:space="0" w:color="auto"/>
      </w:divBdr>
    </w:div>
    <w:div w:id="1351184624">
      <w:bodyDiv w:val="1"/>
      <w:marLeft w:val="0"/>
      <w:marRight w:val="0"/>
      <w:marTop w:val="0"/>
      <w:marBottom w:val="0"/>
      <w:divBdr>
        <w:top w:val="none" w:sz="0" w:space="0" w:color="auto"/>
        <w:left w:val="none" w:sz="0" w:space="0" w:color="auto"/>
        <w:bottom w:val="none" w:sz="0" w:space="0" w:color="auto"/>
        <w:right w:val="none" w:sz="0" w:space="0" w:color="auto"/>
      </w:divBdr>
    </w:div>
    <w:div w:id="1368409761">
      <w:bodyDiv w:val="1"/>
      <w:marLeft w:val="0"/>
      <w:marRight w:val="0"/>
      <w:marTop w:val="0"/>
      <w:marBottom w:val="0"/>
      <w:divBdr>
        <w:top w:val="none" w:sz="0" w:space="0" w:color="auto"/>
        <w:left w:val="none" w:sz="0" w:space="0" w:color="auto"/>
        <w:bottom w:val="none" w:sz="0" w:space="0" w:color="auto"/>
        <w:right w:val="none" w:sz="0" w:space="0" w:color="auto"/>
      </w:divBdr>
    </w:div>
    <w:div w:id="1749111702">
      <w:bodyDiv w:val="1"/>
      <w:marLeft w:val="0"/>
      <w:marRight w:val="0"/>
      <w:marTop w:val="0"/>
      <w:marBottom w:val="0"/>
      <w:divBdr>
        <w:top w:val="none" w:sz="0" w:space="0" w:color="auto"/>
        <w:left w:val="none" w:sz="0" w:space="0" w:color="auto"/>
        <w:bottom w:val="none" w:sz="0" w:space="0" w:color="auto"/>
        <w:right w:val="none" w:sz="0" w:space="0" w:color="auto"/>
      </w:divBdr>
    </w:div>
    <w:div w:id="1801066758">
      <w:bodyDiv w:val="1"/>
      <w:marLeft w:val="0"/>
      <w:marRight w:val="0"/>
      <w:marTop w:val="0"/>
      <w:marBottom w:val="0"/>
      <w:divBdr>
        <w:top w:val="none" w:sz="0" w:space="0" w:color="auto"/>
        <w:left w:val="none" w:sz="0" w:space="0" w:color="auto"/>
        <w:bottom w:val="none" w:sz="0" w:space="0" w:color="auto"/>
        <w:right w:val="none" w:sz="0" w:space="0" w:color="auto"/>
      </w:divBdr>
    </w:div>
    <w:div w:id="1938564073">
      <w:bodyDiv w:val="1"/>
      <w:marLeft w:val="0"/>
      <w:marRight w:val="0"/>
      <w:marTop w:val="0"/>
      <w:marBottom w:val="0"/>
      <w:divBdr>
        <w:top w:val="none" w:sz="0" w:space="0" w:color="auto"/>
        <w:left w:val="none" w:sz="0" w:space="0" w:color="auto"/>
        <w:bottom w:val="none" w:sz="0" w:space="0" w:color="auto"/>
        <w:right w:val="none" w:sz="0" w:space="0" w:color="auto"/>
      </w:divBdr>
    </w:div>
    <w:div w:id="1988394990">
      <w:bodyDiv w:val="1"/>
      <w:marLeft w:val="0"/>
      <w:marRight w:val="0"/>
      <w:marTop w:val="0"/>
      <w:marBottom w:val="0"/>
      <w:divBdr>
        <w:top w:val="none" w:sz="0" w:space="0" w:color="auto"/>
        <w:left w:val="none" w:sz="0" w:space="0" w:color="auto"/>
        <w:bottom w:val="none" w:sz="0" w:space="0" w:color="auto"/>
        <w:right w:val="none" w:sz="0" w:space="0" w:color="auto"/>
      </w:divBdr>
    </w:div>
    <w:div w:id="200169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cities-marketplace.ec.europa.eu/projects-and-sites/cities"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smart-cities-marketplace.ec.europa.eu/city/hva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mart-cities-marketplace.ec.europa.eu/projects-and-sites/cities?f%5B0%5D=fellow_city%3A1&amp;page=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mart-cities-marketplace.ec.europa.eu/city/hvar" TargetMode="External"/><Relationship Id="rId23"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cities-marketplace.ec.europa.eu/projects-and-sites/cities?f%5B0%5D=fellow_city%3A1&amp;page=7"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hzz.hr/usluge/publikacije-hzz-a/statisticke-publikacije/" TargetMode="External"/><Relationship Id="rId3" Type="http://schemas.openxmlformats.org/officeDocument/2006/relationships/hyperlink" Target="https://narodne-novine.nn.hr/clanci/sluzbeni/2021_02_13_230.html" TargetMode="External"/><Relationship Id="rId7" Type="http://schemas.openxmlformats.org/officeDocument/2006/relationships/hyperlink" Target="https://www.hzz.hr/usluge/publikacije-hzz-a/statisticke-publikacije/" TargetMode="External"/><Relationship Id="rId12" Type="http://schemas.openxmlformats.org/officeDocument/2006/relationships/hyperlink" Target="https://doi.org/10.18111/9789284420858" TargetMode="External"/><Relationship Id="rId2" Type="http://schemas.openxmlformats.org/officeDocument/2006/relationships/hyperlink" Target="https://www.htz.hr/sites/default/files/2020-12/STRATE%C5%A0KI%20MARKETIN%C5%A0KI%20I%20OPERATIVNI%20PLAN%20HRVATSKOG%20TURIZMA%202021.-2025.%20%E2%80%93%20natje%C4%8Dajna%20dokumentacija.pdf" TargetMode="External"/><Relationship Id="rId1" Type="http://schemas.openxmlformats.org/officeDocument/2006/relationships/hyperlink" Target="https://narodne-novine.nn.hr/clanci/sluzbeni/full/2023_01_2_18.html" TargetMode="External"/><Relationship Id="rId6" Type="http://schemas.openxmlformats.org/officeDocument/2006/relationships/hyperlink" Target="https://www.e-unwto.org/doi/epdf/10.18111/9789284423200" TargetMode="External"/><Relationship Id="rId11" Type="http://schemas.openxmlformats.org/officeDocument/2006/relationships/hyperlink" Target="https://aktivniturizam.hr/destinacija/aktivni-turizam/hrvatska" TargetMode="External"/><Relationship Id="rId5" Type="http://schemas.openxmlformats.org/officeDocument/2006/relationships/hyperlink" Target="http://www.iztzg.hr/hr/metodologija_itr/" TargetMode="External"/><Relationship Id="rId10" Type="http://schemas.openxmlformats.org/officeDocument/2006/relationships/hyperlink" Target="https://doi.org/10.18111/9789284420858" TargetMode="External"/><Relationship Id="rId4" Type="http://schemas.openxmlformats.org/officeDocument/2006/relationships/hyperlink" Target="https://planoporavka.gov.hr/" TargetMode="External"/><Relationship Id="rId9" Type="http://schemas.openxmlformats.org/officeDocument/2006/relationships/hyperlink" Target="https://www.weforum.org/reports/travel-and-tourism-development-index-2021/downloads-510eb47e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C9DC04FD6C7B4F9BA0DE80A5A81270" ma:contentTypeVersion="6" ma:contentTypeDescription="Create a new document." ma:contentTypeScope="" ma:versionID="fa8a8111b5c502f363191ce27bf66efe">
  <xsd:schema xmlns:xsd="http://www.w3.org/2001/XMLSchema" xmlns:xs="http://www.w3.org/2001/XMLSchema" xmlns:p="http://schemas.microsoft.com/office/2006/metadata/properties" xmlns:ns2="2762c2bc-c9d3-41ef-9665-4e8b4e46b1d4" xmlns:ns3="6240cb5b-e665-4d2e-9b30-227410989114" targetNamespace="http://schemas.microsoft.com/office/2006/metadata/properties" ma:root="true" ma:fieldsID="b4dd07267cdacdffac2db01b3cf4bad8" ns2:_="" ns3:_="">
    <xsd:import namespace="2762c2bc-c9d3-41ef-9665-4e8b4e46b1d4"/>
    <xsd:import namespace="6240cb5b-e665-4d2e-9b30-2274109891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2c2bc-c9d3-41ef-9665-4e8b4e46b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0cb5b-e665-4d2e-9b30-2274109891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240cb5b-e665-4d2e-9b30-227410989114">
      <UserInfo>
        <DisplayName>Jelena Šobat</DisplayName>
        <AccountId>14</AccountId>
        <AccountType/>
      </UserInfo>
      <UserInfo>
        <DisplayName>Mira Zovko</DisplayName>
        <AccountId>23</AccountId>
        <AccountType/>
      </UserInfo>
      <UserInfo>
        <DisplayName>Sanja Bareza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833D-2C88-4FE4-A35D-BEF75EFA2176}">
  <ds:schemaRefs>
    <ds:schemaRef ds:uri="http://schemas.microsoft.com/sharepoint/v3/contenttype/forms"/>
  </ds:schemaRefs>
</ds:datastoreItem>
</file>

<file path=customXml/itemProps2.xml><?xml version="1.0" encoding="utf-8"?>
<ds:datastoreItem xmlns:ds="http://schemas.openxmlformats.org/officeDocument/2006/customXml" ds:itemID="{6DC4CB02-B09A-4E04-A4EE-04E6E5CA1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2c2bc-c9d3-41ef-9665-4e8b4e46b1d4"/>
    <ds:schemaRef ds:uri="6240cb5b-e665-4d2e-9b30-227410989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6E517-3F55-401E-90E2-59ACB66FC45A}">
  <ds:schemaRefs>
    <ds:schemaRef ds:uri="http://purl.org/dc/terms/"/>
    <ds:schemaRef ds:uri="http://schemas.openxmlformats.org/package/2006/metadata/core-properties"/>
    <ds:schemaRef ds:uri="http://purl.org/dc/dcmitype/"/>
    <ds:schemaRef ds:uri="http://schemas.microsoft.com/office/infopath/2007/PartnerControls"/>
    <ds:schemaRef ds:uri="2762c2bc-c9d3-41ef-9665-4e8b4e46b1d4"/>
    <ds:schemaRef ds:uri="http://purl.org/dc/elements/1.1/"/>
    <ds:schemaRef ds:uri="http://schemas.microsoft.com/office/2006/metadata/properties"/>
    <ds:schemaRef ds:uri="6240cb5b-e665-4d2e-9b30-227410989114"/>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C3D56415-0B11-43C3-ABEC-B9C6AFE5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114</Pages>
  <Words>42656</Words>
  <Characters>243140</Characters>
  <Application>Microsoft Office Word</Application>
  <DocSecurity>0</DocSecurity>
  <Lines>2026</Lines>
  <Paragraphs>570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285226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Lorena Borovnjak</cp:lastModifiedBy>
  <cp:revision>25</cp:revision>
  <cp:lastPrinted>2023-08-03T17:14:00Z</cp:lastPrinted>
  <dcterms:created xsi:type="dcterms:W3CDTF">2023-08-03T16:09:00Z</dcterms:created>
  <dcterms:modified xsi:type="dcterms:W3CDTF">2023-08-09T12:51:00Z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0x010100A7C9DC04FD6C7B4F9BA0DE80A5A81270</vt:lpwstr>
  </property>
  <property fmtid="{D5CDD505-2E9C-101B-9397-08002B2CF9AE}" pid="3" name="GrammarlyDocumentId">
    <vt:lpwstr>8e4550f4b8bc4329aad8b9c29de7d6e81263d333a93fdf51a7b62590ff427b2d</vt:lpwstr>
  </property>
</Properties>
</file>